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Look w:val="04A0" w:firstRow="1" w:lastRow="0" w:firstColumn="1" w:lastColumn="0" w:noHBand="0" w:noVBand="1"/>
      </w:tblPr>
      <w:tblGrid>
        <w:gridCol w:w="14877"/>
      </w:tblGrid>
      <w:tr w:rsidR="006D4A66" w:rsidRPr="006A4345" w14:paraId="3D20DC3B" w14:textId="77777777" w:rsidTr="006D4A66">
        <w:tc>
          <w:tcPr>
            <w:tcW w:w="5000" w:type="pct"/>
          </w:tcPr>
          <w:p w14:paraId="66649E7C" w14:textId="6DDA4700" w:rsidR="00584B4A" w:rsidRPr="00584B4A" w:rsidRDefault="00584B4A" w:rsidP="00584B4A">
            <w:pPr>
              <w:pStyle w:val="Heading2"/>
              <w:numPr>
                <w:ilvl w:val="0"/>
                <w:numId w:val="0"/>
              </w:numPr>
              <w:spacing w:before="0" w:after="0"/>
              <w:jc w:val="center"/>
              <w:outlineLvl w:val="1"/>
              <w:rPr>
                <w:lang w:val="en-GB"/>
              </w:rPr>
            </w:pPr>
            <w:bookmarkStart w:id="0" w:name="_Ref532031632"/>
            <w:bookmarkStart w:id="1" w:name="_Toc1304370"/>
            <w:r w:rsidRPr="00584B4A">
              <w:rPr>
                <w:lang w:val="en-GB"/>
              </w:rPr>
              <w:t>ESMS_07_Guid</w:t>
            </w:r>
            <w:r>
              <w:rPr>
                <w:lang w:val="en-GB"/>
              </w:rPr>
              <w:t>ance Note_02_</w:t>
            </w:r>
            <w:r w:rsidR="00852636">
              <w:rPr>
                <w:lang w:val="en-GB"/>
              </w:rPr>
              <w:t>GAM Responsib</w:t>
            </w:r>
            <w:r w:rsidR="0047698A">
              <w:rPr>
                <w:lang w:val="en-GB"/>
              </w:rPr>
              <w:t>ility</w:t>
            </w:r>
          </w:p>
        </w:tc>
      </w:tr>
      <w:tr w:rsidR="006D4A66" w:rsidRPr="006A4345" w14:paraId="15BB4592" w14:textId="77777777" w:rsidTr="006D4A66">
        <w:tc>
          <w:tcPr>
            <w:tcW w:w="5000" w:type="pct"/>
          </w:tcPr>
          <w:p w14:paraId="30AD8D77" w14:textId="77777777" w:rsidR="00097755" w:rsidRPr="006A4345" w:rsidRDefault="00852636" w:rsidP="00D207A3">
            <w:pPr>
              <w:pStyle w:val="CitrusBodytext"/>
              <w:numPr>
                <w:ilvl w:val="0"/>
                <w:numId w:val="39"/>
              </w:numPr>
              <w:spacing w:after="0"/>
              <w:ind w:left="270" w:hanging="270"/>
              <w:rPr>
                <w:rFonts w:asciiTheme="minorHAnsi" w:hAnsiTheme="minorHAnsi"/>
                <w:b/>
                <w:bCs/>
                <w:lang w:val="en-GB"/>
              </w:rPr>
            </w:pPr>
            <w:r w:rsidRPr="00852636">
              <w:rPr>
                <w:rFonts w:asciiTheme="minorHAnsi" w:hAnsiTheme="minorHAnsi"/>
                <w:b/>
                <w:bCs/>
                <w:lang w:val="en-GB"/>
              </w:rPr>
              <w:t>Roles and Responsibilities for SEP Implementation</w:t>
            </w:r>
          </w:p>
          <w:p w14:paraId="0D18D365" w14:textId="77777777" w:rsidR="00D207A3" w:rsidRDefault="00852636" w:rsidP="00D207A3">
            <w:pPr>
              <w:jc w:val="both"/>
              <w:rPr>
                <w:color w:val="000000"/>
              </w:rPr>
            </w:pPr>
            <w:r>
              <w:rPr>
                <w:color w:val="000000"/>
              </w:rPr>
              <w:t>GAM</w:t>
            </w:r>
            <w:r w:rsidRPr="00B6521B">
              <w:rPr>
                <w:color w:val="000000"/>
              </w:rPr>
              <w:t xml:space="preserve"> will act as the main responsible party for the implementation of the SEP activities </w:t>
            </w:r>
            <w:r>
              <w:rPr>
                <w:color w:val="000000"/>
              </w:rPr>
              <w:t>and shall ensure comp</w:t>
            </w:r>
            <w:bookmarkStart w:id="2" w:name="_GoBack"/>
            <w:bookmarkEnd w:id="2"/>
            <w:r>
              <w:rPr>
                <w:color w:val="000000"/>
              </w:rPr>
              <w:t>liance and satisfactory delivery of services by the contractor(s) and service provider(s)</w:t>
            </w:r>
            <w:r w:rsidRPr="00B6521B">
              <w:rPr>
                <w:color w:val="000000"/>
              </w:rPr>
              <w:t xml:space="preserve">. </w:t>
            </w:r>
          </w:p>
          <w:p w14:paraId="0C726FE9" w14:textId="77777777" w:rsidR="00D207A3" w:rsidRDefault="00D207A3" w:rsidP="00D207A3">
            <w:pPr>
              <w:jc w:val="both"/>
              <w:rPr>
                <w:color w:val="000000"/>
              </w:rPr>
            </w:pPr>
          </w:p>
          <w:p w14:paraId="1D3BE330" w14:textId="77777777" w:rsidR="00D207A3" w:rsidRDefault="00D207A3" w:rsidP="00D207A3">
            <w:pPr>
              <w:jc w:val="both"/>
              <w:rPr>
                <w:color w:val="000000"/>
              </w:rPr>
            </w:pPr>
            <w:r>
              <w:t xml:space="preserve">GAM has several departments and teams that may be involved directly or indirectly in the implementation of this SEP. The main involved departments are those under the direct management of the </w:t>
            </w:r>
            <w:r w:rsidRPr="00E13236">
              <w:t>Deputy City Manager for Environment and District Affairs</w:t>
            </w:r>
            <w:r>
              <w:t xml:space="preserve">. The </w:t>
            </w:r>
            <w:r w:rsidRPr="00B6521B">
              <w:rPr>
                <w:color w:val="000000"/>
              </w:rPr>
              <w:t>‘Government and Community Relations’ team</w:t>
            </w:r>
            <w:r>
              <w:rPr>
                <w:color w:val="000000"/>
              </w:rPr>
              <w:t xml:space="preserve"> formed by GAM management and lead by the CLO shall include representatives from these different related departments in order to collaborate for SEP implementation. The relevant departments within GAM are outlined in the table below in addition to their scope of work, responsibilities, and requirements for implementation. Representatives from these departments/teams will most probably be part of the GAM </w:t>
            </w:r>
            <w:r w:rsidRPr="00EF52DD">
              <w:rPr>
                <w:color w:val="000000"/>
              </w:rPr>
              <w:t>‘Government and Community Relations’ team</w:t>
            </w:r>
            <w:r>
              <w:rPr>
                <w:color w:val="000000"/>
              </w:rPr>
              <w:t>.</w:t>
            </w:r>
          </w:p>
          <w:p w14:paraId="1D875BFE" w14:textId="77777777" w:rsidR="00D207A3" w:rsidRDefault="00D207A3" w:rsidP="00D207A3">
            <w:pPr>
              <w:jc w:val="both"/>
              <w:rPr>
                <w:color w:val="000000"/>
              </w:rPr>
            </w:pPr>
          </w:p>
          <w:p w14:paraId="6CE0D18C" w14:textId="77777777" w:rsidR="00852636" w:rsidRDefault="00852636" w:rsidP="00D207A3">
            <w:pPr>
              <w:jc w:val="both"/>
              <w:rPr>
                <w:color w:val="000000"/>
              </w:rPr>
            </w:pPr>
            <w:r w:rsidRPr="00B6521B">
              <w:rPr>
                <w:color w:val="000000"/>
              </w:rPr>
              <w:t xml:space="preserve">Where needed, Community Relations activities regarding </w:t>
            </w:r>
            <w:r>
              <w:rPr>
                <w:color w:val="000000"/>
              </w:rPr>
              <w:t>Contractor(s)</w:t>
            </w:r>
            <w:r w:rsidRPr="00B6521B">
              <w:rPr>
                <w:color w:val="000000"/>
              </w:rPr>
              <w:t xml:space="preserve"> </w:t>
            </w:r>
            <w:r>
              <w:rPr>
                <w:color w:val="000000"/>
              </w:rPr>
              <w:t xml:space="preserve">and service provider(s) </w:t>
            </w:r>
            <w:r w:rsidRPr="00B6521B">
              <w:rPr>
                <w:color w:val="000000"/>
              </w:rPr>
              <w:t xml:space="preserve">are required, they will be conducted through collaboration between </w:t>
            </w:r>
            <w:r>
              <w:rPr>
                <w:color w:val="000000"/>
              </w:rPr>
              <w:t>GAM</w:t>
            </w:r>
            <w:r w:rsidRPr="00B6521B">
              <w:rPr>
                <w:color w:val="000000"/>
              </w:rPr>
              <w:t xml:space="preserve"> and the </w:t>
            </w:r>
            <w:r>
              <w:rPr>
                <w:color w:val="000000"/>
              </w:rPr>
              <w:t>Contractor(s)/service provider(s)</w:t>
            </w:r>
            <w:r w:rsidRPr="00B6521B">
              <w:rPr>
                <w:color w:val="000000"/>
              </w:rPr>
              <w:t>.</w:t>
            </w:r>
          </w:p>
          <w:p w14:paraId="07D3E37F" w14:textId="77777777" w:rsidR="00852636" w:rsidRPr="00B6521B" w:rsidRDefault="00852636" w:rsidP="00D207A3">
            <w:pPr>
              <w:jc w:val="both"/>
              <w:rPr>
                <w:color w:val="000000"/>
              </w:rPr>
            </w:pPr>
          </w:p>
          <w:p w14:paraId="66CB2785" w14:textId="77777777" w:rsidR="00852636" w:rsidRPr="00852636" w:rsidRDefault="00852636" w:rsidP="00D207A3">
            <w:pPr>
              <w:pStyle w:val="CitrusBodytext"/>
              <w:numPr>
                <w:ilvl w:val="0"/>
                <w:numId w:val="39"/>
              </w:numPr>
              <w:spacing w:after="0"/>
              <w:ind w:left="270" w:hanging="270"/>
              <w:rPr>
                <w:rFonts w:asciiTheme="minorHAnsi" w:hAnsiTheme="minorHAnsi"/>
                <w:b/>
                <w:bCs/>
                <w:lang w:val="en-GB"/>
              </w:rPr>
            </w:pPr>
            <w:bookmarkStart w:id="3" w:name="_Toc12465308"/>
            <w:bookmarkStart w:id="4" w:name="_Toc15909494"/>
            <w:r w:rsidRPr="00852636">
              <w:rPr>
                <w:rFonts w:asciiTheme="minorHAnsi" w:hAnsiTheme="minorHAnsi"/>
                <w:b/>
                <w:bCs/>
                <w:lang w:val="en-GB"/>
              </w:rPr>
              <w:t>GAM Responsibilities</w:t>
            </w:r>
            <w:bookmarkEnd w:id="3"/>
            <w:bookmarkEnd w:id="4"/>
          </w:p>
          <w:p w14:paraId="1AB815DA" w14:textId="77777777" w:rsidR="00D207A3" w:rsidRDefault="00D207A3" w:rsidP="00D207A3">
            <w:pPr>
              <w:numPr>
                <w:ilvl w:val="0"/>
                <w:numId w:val="44"/>
              </w:numPr>
              <w:ind w:left="360"/>
              <w:jc w:val="both"/>
              <w:rPr>
                <w:color w:val="000000"/>
              </w:rPr>
            </w:pPr>
            <w:r w:rsidRPr="00D207A3">
              <w:rPr>
                <w:color w:val="000000"/>
              </w:rPr>
              <w:t>GAM to create a designated management unit for all projects related to solid waste (including those financed by EBRD) and to appoint qualified team members to take overall responsibility for compliance with local legislations, ESIA, permits requirements, ESAP, SEP, LARF and EBRD requirements related to E&amp;S issues. The PIU shall at least include a qualified Environmental &amp; Social Manager, EHS officer(s), and Community Liaison Officer(s).</w:t>
            </w:r>
          </w:p>
          <w:p w14:paraId="232AFB54" w14:textId="77777777" w:rsidR="00852636" w:rsidRPr="00B6521B" w:rsidRDefault="00852636" w:rsidP="00D207A3">
            <w:pPr>
              <w:numPr>
                <w:ilvl w:val="0"/>
                <w:numId w:val="44"/>
              </w:numPr>
              <w:ind w:left="360"/>
              <w:jc w:val="both"/>
              <w:rPr>
                <w:color w:val="000000"/>
              </w:rPr>
            </w:pPr>
            <w:r>
              <w:rPr>
                <w:color w:val="000000"/>
              </w:rPr>
              <w:t xml:space="preserve">GAM shall </w:t>
            </w:r>
            <w:r w:rsidRPr="00B6521B">
              <w:rPr>
                <w:color w:val="000000"/>
              </w:rPr>
              <w:t xml:space="preserve">create a ‘Government and Community Relations’ team </w:t>
            </w:r>
            <w:r>
              <w:rPr>
                <w:color w:val="000000"/>
              </w:rPr>
              <w:t xml:space="preserve">directly managed and supervised by the CLO </w:t>
            </w:r>
            <w:r w:rsidRPr="00B6521B">
              <w:rPr>
                <w:color w:val="000000"/>
              </w:rPr>
              <w:t>who will lead the SEP</w:t>
            </w:r>
            <w:r>
              <w:rPr>
                <w:color w:val="000000"/>
              </w:rPr>
              <w:t xml:space="preserve"> implementation</w:t>
            </w:r>
            <w:r w:rsidRPr="00B6521B">
              <w:rPr>
                <w:color w:val="000000"/>
              </w:rPr>
              <w:t>.</w:t>
            </w:r>
            <w:r w:rsidR="00D207A3">
              <w:rPr>
                <w:color w:val="000000"/>
              </w:rPr>
              <w:t xml:space="preserve"> This team does not necessarily have to be part of the PIU but within their capacity in the different departments they work in could participate in the implementation of the SEP as relevant.</w:t>
            </w:r>
          </w:p>
          <w:p w14:paraId="42F882A8" w14:textId="77777777" w:rsidR="00852636" w:rsidRPr="00B6521B" w:rsidRDefault="00852636" w:rsidP="00D207A3">
            <w:pPr>
              <w:numPr>
                <w:ilvl w:val="0"/>
                <w:numId w:val="44"/>
              </w:numPr>
              <w:ind w:left="360"/>
              <w:jc w:val="both"/>
              <w:rPr>
                <w:color w:val="000000"/>
              </w:rPr>
            </w:pPr>
            <w:r>
              <w:rPr>
                <w:color w:val="000000"/>
              </w:rPr>
              <w:t xml:space="preserve">GAM </w:t>
            </w:r>
            <w:r w:rsidRPr="00B6521B">
              <w:rPr>
                <w:color w:val="000000"/>
              </w:rPr>
              <w:t xml:space="preserve">‘Government and Community Relations’ team </w:t>
            </w:r>
            <w:r>
              <w:rPr>
                <w:color w:val="000000"/>
              </w:rPr>
              <w:t xml:space="preserve">lead by the CLO </w:t>
            </w:r>
            <w:r w:rsidRPr="00B6521B">
              <w:rPr>
                <w:color w:val="000000"/>
              </w:rPr>
              <w:t xml:space="preserve">will provide adequate and timely information to the stakeholders about community relations </w:t>
            </w:r>
            <w:proofErr w:type="spellStart"/>
            <w:r w:rsidRPr="00B6521B">
              <w:rPr>
                <w:color w:val="000000"/>
              </w:rPr>
              <w:t>program</w:t>
            </w:r>
            <w:r>
              <w:rPr>
                <w:color w:val="000000"/>
              </w:rPr>
              <w:t>me</w:t>
            </w:r>
            <w:r w:rsidRPr="00B6521B">
              <w:rPr>
                <w:color w:val="000000"/>
              </w:rPr>
              <w:t>s</w:t>
            </w:r>
            <w:proofErr w:type="spellEnd"/>
            <w:r w:rsidRPr="00B6521B">
              <w:rPr>
                <w:color w:val="000000"/>
              </w:rPr>
              <w:t xml:space="preserve"> and adequately consolidated information provided by other departments from </w:t>
            </w:r>
            <w:r>
              <w:rPr>
                <w:color w:val="000000"/>
              </w:rPr>
              <w:t>GAM and Contractor(s)/service provider(s)</w:t>
            </w:r>
            <w:r w:rsidRPr="00B6521B">
              <w:rPr>
                <w:color w:val="000000"/>
              </w:rPr>
              <w:t>.</w:t>
            </w:r>
          </w:p>
          <w:p w14:paraId="52B94943" w14:textId="77777777" w:rsidR="00852636" w:rsidRPr="00B6521B" w:rsidRDefault="00852636" w:rsidP="00D207A3">
            <w:pPr>
              <w:numPr>
                <w:ilvl w:val="0"/>
                <w:numId w:val="44"/>
              </w:numPr>
              <w:ind w:left="360"/>
              <w:jc w:val="both"/>
              <w:rPr>
                <w:color w:val="000000"/>
              </w:rPr>
            </w:pPr>
            <w:r>
              <w:rPr>
                <w:color w:val="000000"/>
              </w:rPr>
              <w:t xml:space="preserve">GAM </w:t>
            </w:r>
            <w:r w:rsidRPr="00B6521B">
              <w:rPr>
                <w:color w:val="000000"/>
              </w:rPr>
              <w:t xml:space="preserve">‘Government and Community Relations’ team </w:t>
            </w:r>
            <w:r>
              <w:rPr>
                <w:color w:val="000000"/>
              </w:rPr>
              <w:t xml:space="preserve">lead by the CLO </w:t>
            </w:r>
            <w:r w:rsidRPr="00B6521B">
              <w:rPr>
                <w:color w:val="000000"/>
              </w:rPr>
              <w:t xml:space="preserve">will obtain, </w:t>
            </w:r>
            <w:proofErr w:type="spellStart"/>
            <w:r w:rsidRPr="00B6521B">
              <w:rPr>
                <w:color w:val="000000"/>
              </w:rPr>
              <w:t>organi</w:t>
            </w:r>
            <w:r>
              <w:rPr>
                <w:color w:val="000000"/>
              </w:rPr>
              <w:t>s</w:t>
            </w:r>
            <w:r w:rsidRPr="00B6521B">
              <w:rPr>
                <w:color w:val="000000"/>
              </w:rPr>
              <w:t>e</w:t>
            </w:r>
            <w:proofErr w:type="spellEnd"/>
            <w:r w:rsidRPr="00B6521B">
              <w:rPr>
                <w:color w:val="000000"/>
              </w:rPr>
              <w:t xml:space="preserve"> and document feedback from the project stakeholders regarding concerns and requests.</w:t>
            </w:r>
          </w:p>
          <w:p w14:paraId="293C6E33" w14:textId="77777777" w:rsidR="00852636" w:rsidRPr="00B6521B" w:rsidRDefault="00852636" w:rsidP="00D207A3">
            <w:pPr>
              <w:numPr>
                <w:ilvl w:val="0"/>
                <w:numId w:val="44"/>
              </w:numPr>
              <w:ind w:left="360"/>
              <w:jc w:val="both"/>
              <w:rPr>
                <w:color w:val="000000"/>
              </w:rPr>
            </w:pPr>
            <w:r>
              <w:rPr>
                <w:color w:val="000000"/>
              </w:rPr>
              <w:t>GAM</w:t>
            </w:r>
            <w:r w:rsidRPr="00B6521B">
              <w:rPr>
                <w:color w:val="000000"/>
              </w:rPr>
              <w:t xml:space="preserve"> ‘Government and Community Relations’ team will transfer the feedback obtained from stakeholders to </w:t>
            </w:r>
            <w:r>
              <w:rPr>
                <w:color w:val="000000"/>
              </w:rPr>
              <w:t xml:space="preserve">GAM management and related departments as relevant </w:t>
            </w:r>
            <w:r w:rsidRPr="00B6521B">
              <w:rPr>
                <w:color w:val="000000"/>
              </w:rPr>
              <w:t xml:space="preserve">and </w:t>
            </w:r>
            <w:r>
              <w:rPr>
                <w:color w:val="000000"/>
              </w:rPr>
              <w:t xml:space="preserve">Contractor(s) </w:t>
            </w:r>
            <w:r w:rsidRPr="00B6521B">
              <w:rPr>
                <w:color w:val="000000"/>
              </w:rPr>
              <w:t>so that this information can be addressed in project decision-making and design.</w:t>
            </w:r>
          </w:p>
          <w:p w14:paraId="0E5C72B9" w14:textId="77777777" w:rsidR="00852636" w:rsidRDefault="00852636" w:rsidP="00D207A3">
            <w:pPr>
              <w:numPr>
                <w:ilvl w:val="0"/>
                <w:numId w:val="44"/>
              </w:numPr>
              <w:ind w:left="360"/>
              <w:jc w:val="both"/>
              <w:rPr>
                <w:color w:val="000000"/>
              </w:rPr>
            </w:pPr>
            <w:r>
              <w:rPr>
                <w:color w:val="000000"/>
              </w:rPr>
              <w:t>GAM</w:t>
            </w:r>
            <w:r w:rsidRPr="00B6521B">
              <w:rPr>
                <w:color w:val="000000"/>
              </w:rPr>
              <w:t xml:space="preserve"> ‘Government and Community Relations’ team will provide advice to </w:t>
            </w:r>
            <w:r>
              <w:rPr>
                <w:color w:val="000000"/>
              </w:rPr>
              <w:t xml:space="preserve">relevant departments as applicable. </w:t>
            </w:r>
          </w:p>
          <w:p w14:paraId="0BA9CEAB" w14:textId="77777777" w:rsidR="00852636" w:rsidRPr="009C4BEE" w:rsidRDefault="00852636" w:rsidP="00D207A3">
            <w:pPr>
              <w:numPr>
                <w:ilvl w:val="0"/>
                <w:numId w:val="44"/>
              </w:numPr>
              <w:ind w:left="360"/>
              <w:jc w:val="both"/>
              <w:rPr>
                <w:color w:val="000000"/>
              </w:rPr>
            </w:pPr>
            <w:r w:rsidRPr="009C4BEE">
              <w:rPr>
                <w:color w:val="000000"/>
              </w:rPr>
              <w:t>GAM</w:t>
            </w:r>
            <w:r w:rsidRPr="008B51E4">
              <w:rPr>
                <w:color w:val="000000"/>
              </w:rPr>
              <w:t xml:space="preserve"> ‘Government and Community Relations’ should be included in the Environmental and Social </w:t>
            </w:r>
            <w:r w:rsidRPr="009C4BEE">
              <w:rPr>
                <w:color w:val="000000"/>
              </w:rPr>
              <w:t>Management System</w:t>
            </w:r>
            <w:r w:rsidR="00D207A3">
              <w:rPr>
                <w:color w:val="000000"/>
              </w:rPr>
              <w:t xml:space="preserve"> and PIU activities</w:t>
            </w:r>
            <w:r w:rsidRPr="009C4BEE">
              <w:rPr>
                <w:color w:val="000000"/>
              </w:rPr>
              <w:t>.</w:t>
            </w:r>
            <w:r w:rsidRPr="00B6521B">
              <w:rPr>
                <w:color w:val="000000"/>
              </w:rPr>
              <w:t xml:space="preserve"> </w:t>
            </w:r>
          </w:p>
          <w:p w14:paraId="0C6A3716" w14:textId="77777777" w:rsidR="00852636" w:rsidRDefault="00852636" w:rsidP="00D207A3">
            <w:pPr>
              <w:numPr>
                <w:ilvl w:val="0"/>
                <w:numId w:val="44"/>
              </w:numPr>
              <w:ind w:left="360"/>
              <w:jc w:val="both"/>
              <w:rPr>
                <w:color w:val="000000"/>
              </w:rPr>
            </w:pPr>
            <w:r>
              <w:rPr>
                <w:color w:val="000000"/>
              </w:rPr>
              <w:t xml:space="preserve">GAM </w:t>
            </w:r>
            <w:r w:rsidRPr="009C4BEE">
              <w:rPr>
                <w:color w:val="000000"/>
              </w:rPr>
              <w:t xml:space="preserve">will review and approve the </w:t>
            </w:r>
            <w:r>
              <w:rPr>
                <w:color w:val="000000"/>
              </w:rPr>
              <w:t xml:space="preserve">Contractor(s)’/Service Provider(s)’ </w:t>
            </w:r>
            <w:r w:rsidRPr="009C4BEE">
              <w:rPr>
                <w:color w:val="000000"/>
              </w:rPr>
              <w:t>policies and guidelines (with regards to environment, HSE, and other applicable as reques</w:t>
            </w:r>
            <w:r w:rsidRPr="008B51E4">
              <w:rPr>
                <w:color w:val="000000"/>
              </w:rPr>
              <w:t xml:space="preserve">ted by </w:t>
            </w:r>
            <w:r>
              <w:rPr>
                <w:color w:val="000000"/>
              </w:rPr>
              <w:t>GAM</w:t>
            </w:r>
            <w:r w:rsidRPr="009C4BEE">
              <w:rPr>
                <w:color w:val="000000"/>
              </w:rPr>
              <w:t xml:space="preserve">). </w:t>
            </w:r>
          </w:p>
          <w:p w14:paraId="61D00CF9" w14:textId="77777777" w:rsidR="00D207A3" w:rsidRDefault="00D207A3" w:rsidP="00D207A3">
            <w:pPr>
              <w:jc w:val="both"/>
              <w:rPr>
                <w:color w:val="000000"/>
              </w:rPr>
            </w:pPr>
          </w:p>
          <w:p w14:paraId="058E9F53" w14:textId="77777777" w:rsidR="00D207A3" w:rsidRDefault="00D207A3" w:rsidP="00D207A3">
            <w:pPr>
              <w:pStyle w:val="CitrusBodytext"/>
              <w:numPr>
                <w:ilvl w:val="0"/>
                <w:numId w:val="39"/>
              </w:numPr>
              <w:spacing w:after="0"/>
              <w:ind w:left="270" w:hanging="270"/>
              <w:rPr>
                <w:rFonts w:asciiTheme="minorHAnsi" w:hAnsiTheme="minorHAnsi"/>
                <w:b/>
                <w:bCs/>
                <w:lang w:val="en-GB"/>
              </w:rPr>
            </w:pPr>
            <w:r w:rsidRPr="00D207A3">
              <w:rPr>
                <w:rFonts w:asciiTheme="minorHAnsi" w:hAnsiTheme="minorHAnsi"/>
                <w:b/>
                <w:bCs/>
                <w:lang w:val="en-GB"/>
              </w:rPr>
              <w:t>Relevant Entities/Departments/Teams/Involved Parties outside GAM that will Potentially be Involved in the SEP Im</w:t>
            </w:r>
            <w:r>
              <w:rPr>
                <w:rFonts w:asciiTheme="minorHAnsi" w:hAnsiTheme="minorHAnsi"/>
                <w:b/>
                <w:bCs/>
                <w:lang w:val="en-GB"/>
              </w:rPr>
              <w:t xml:space="preserve">plementation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1"/>
              <w:gridCol w:w="2748"/>
              <w:gridCol w:w="6207"/>
              <w:gridCol w:w="1375"/>
            </w:tblGrid>
            <w:tr w:rsidR="00D207A3" w:rsidRPr="00D207A3" w14:paraId="37118424" w14:textId="77777777" w:rsidTr="00D207A3">
              <w:trPr>
                <w:trHeight w:val="20"/>
              </w:trPr>
              <w:tc>
                <w:tcPr>
                  <w:tcW w:w="0" w:type="auto"/>
                  <w:gridSpan w:val="2"/>
                  <w:shd w:val="clear" w:color="auto" w:fill="BFBFBF"/>
                </w:tcPr>
                <w:p w14:paraId="4B82F816" w14:textId="77777777" w:rsidR="00D207A3" w:rsidRPr="00D207A3" w:rsidRDefault="00D207A3" w:rsidP="00D207A3">
                  <w:pPr>
                    <w:spacing w:after="0" w:line="240" w:lineRule="auto"/>
                    <w:jc w:val="both"/>
                    <w:rPr>
                      <w:rFonts w:cs="Calibri"/>
                      <w:color w:val="000000"/>
                      <w:sz w:val="18"/>
                      <w:szCs w:val="18"/>
                    </w:rPr>
                  </w:pPr>
                  <w:r w:rsidRPr="00D207A3">
                    <w:rPr>
                      <w:rFonts w:cs="Calibri"/>
                      <w:b/>
                      <w:bCs/>
                      <w:sz w:val="18"/>
                      <w:szCs w:val="18"/>
                    </w:rPr>
                    <w:t>Involved Parties</w:t>
                  </w:r>
                </w:p>
              </w:tc>
              <w:tc>
                <w:tcPr>
                  <w:tcW w:w="0" w:type="auto"/>
                  <w:vMerge w:val="restart"/>
                  <w:shd w:val="clear" w:color="auto" w:fill="BFBFBF"/>
                </w:tcPr>
                <w:p w14:paraId="7A744206" w14:textId="77777777" w:rsidR="00D207A3" w:rsidRPr="00D207A3" w:rsidRDefault="00D207A3" w:rsidP="00D207A3">
                  <w:pPr>
                    <w:spacing w:after="0" w:line="240" w:lineRule="auto"/>
                    <w:jc w:val="both"/>
                    <w:rPr>
                      <w:rFonts w:cs="Calibri"/>
                      <w:color w:val="000000"/>
                      <w:sz w:val="18"/>
                      <w:szCs w:val="18"/>
                    </w:rPr>
                  </w:pPr>
                  <w:r w:rsidRPr="00D207A3">
                    <w:rPr>
                      <w:rFonts w:cs="Calibri"/>
                      <w:b/>
                      <w:bCs/>
                      <w:sz w:val="18"/>
                      <w:szCs w:val="18"/>
                    </w:rPr>
                    <w:t>Purpose and Topics</w:t>
                  </w:r>
                </w:p>
              </w:tc>
              <w:tc>
                <w:tcPr>
                  <w:tcW w:w="0" w:type="auto"/>
                  <w:vMerge w:val="restart"/>
                  <w:shd w:val="clear" w:color="auto" w:fill="BFBFBF"/>
                </w:tcPr>
                <w:p w14:paraId="5915DECF" w14:textId="77777777" w:rsidR="00D207A3" w:rsidRPr="00D207A3" w:rsidRDefault="00D207A3" w:rsidP="00D207A3">
                  <w:pPr>
                    <w:spacing w:after="0" w:line="240" w:lineRule="auto"/>
                    <w:jc w:val="both"/>
                    <w:rPr>
                      <w:rFonts w:cs="Calibri"/>
                      <w:color w:val="000000"/>
                      <w:sz w:val="18"/>
                      <w:szCs w:val="18"/>
                    </w:rPr>
                  </w:pPr>
                  <w:r w:rsidRPr="00D207A3">
                    <w:rPr>
                      <w:rFonts w:cs="Calibri"/>
                      <w:b/>
                      <w:bCs/>
                      <w:sz w:val="18"/>
                      <w:szCs w:val="18"/>
                    </w:rPr>
                    <w:t>Frequency</w:t>
                  </w:r>
                </w:p>
              </w:tc>
            </w:tr>
            <w:tr w:rsidR="00D207A3" w:rsidRPr="00D207A3" w14:paraId="48485463" w14:textId="77777777" w:rsidTr="00D207A3">
              <w:trPr>
                <w:trHeight w:val="20"/>
              </w:trPr>
              <w:tc>
                <w:tcPr>
                  <w:tcW w:w="0" w:type="auto"/>
                  <w:shd w:val="clear" w:color="auto" w:fill="BFBFBF"/>
                </w:tcPr>
                <w:p w14:paraId="360723DC" w14:textId="77777777" w:rsidR="00D207A3" w:rsidRPr="00D207A3" w:rsidRDefault="00D207A3" w:rsidP="00D207A3">
                  <w:pPr>
                    <w:spacing w:after="0" w:line="240" w:lineRule="auto"/>
                    <w:jc w:val="both"/>
                    <w:rPr>
                      <w:rFonts w:cs="Calibri"/>
                      <w:color w:val="000000"/>
                      <w:sz w:val="18"/>
                      <w:szCs w:val="18"/>
                    </w:rPr>
                  </w:pPr>
                  <w:r w:rsidRPr="00D207A3">
                    <w:rPr>
                      <w:rFonts w:cs="Calibri"/>
                      <w:b/>
                      <w:bCs/>
                      <w:sz w:val="18"/>
                      <w:szCs w:val="18"/>
                    </w:rPr>
                    <w:t>Main Lead</w:t>
                  </w:r>
                </w:p>
              </w:tc>
              <w:tc>
                <w:tcPr>
                  <w:tcW w:w="0" w:type="auto"/>
                  <w:shd w:val="clear" w:color="auto" w:fill="BFBFBF"/>
                </w:tcPr>
                <w:p w14:paraId="4AF76D09" w14:textId="77777777" w:rsidR="00D207A3" w:rsidRPr="00D207A3" w:rsidRDefault="00D207A3" w:rsidP="00D207A3">
                  <w:pPr>
                    <w:spacing w:after="0" w:line="240" w:lineRule="auto"/>
                    <w:jc w:val="both"/>
                    <w:rPr>
                      <w:rFonts w:cs="Calibri"/>
                      <w:color w:val="000000"/>
                      <w:sz w:val="18"/>
                      <w:szCs w:val="18"/>
                    </w:rPr>
                  </w:pPr>
                  <w:r w:rsidRPr="00D207A3">
                    <w:rPr>
                      <w:rFonts w:cs="Calibri"/>
                      <w:b/>
                      <w:bCs/>
                      <w:sz w:val="18"/>
                      <w:szCs w:val="18"/>
                    </w:rPr>
                    <w:t>Participants</w:t>
                  </w:r>
                </w:p>
              </w:tc>
              <w:tc>
                <w:tcPr>
                  <w:tcW w:w="0" w:type="auto"/>
                  <w:vMerge/>
                  <w:shd w:val="clear" w:color="auto" w:fill="BFBFBF"/>
                </w:tcPr>
                <w:p w14:paraId="111EE25E" w14:textId="77777777" w:rsidR="00D207A3" w:rsidRPr="00D207A3" w:rsidRDefault="00D207A3" w:rsidP="00D207A3">
                  <w:pPr>
                    <w:spacing w:after="0" w:line="240" w:lineRule="auto"/>
                    <w:jc w:val="both"/>
                    <w:rPr>
                      <w:rFonts w:cs="Calibri"/>
                      <w:color w:val="000000"/>
                      <w:sz w:val="18"/>
                      <w:szCs w:val="18"/>
                    </w:rPr>
                  </w:pPr>
                </w:p>
              </w:tc>
              <w:tc>
                <w:tcPr>
                  <w:tcW w:w="0" w:type="auto"/>
                  <w:vMerge/>
                  <w:shd w:val="clear" w:color="auto" w:fill="BFBFBF"/>
                </w:tcPr>
                <w:p w14:paraId="68DED96F" w14:textId="77777777" w:rsidR="00D207A3" w:rsidRPr="00D207A3" w:rsidRDefault="00D207A3" w:rsidP="00D207A3">
                  <w:pPr>
                    <w:spacing w:after="0" w:line="240" w:lineRule="auto"/>
                    <w:jc w:val="both"/>
                    <w:rPr>
                      <w:rFonts w:cs="Calibri"/>
                      <w:color w:val="000000"/>
                      <w:sz w:val="18"/>
                      <w:szCs w:val="18"/>
                    </w:rPr>
                  </w:pPr>
                </w:p>
              </w:tc>
            </w:tr>
            <w:tr w:rsidR="00D207A3" w:rsidRPr="00D207A3" w14:paraId="60B21226" w14:textId="77777777" w:rsidTr="00D207A3">
              <w:trPr>
                <w:trHeight w:val="20"/>
              </w:trPr>
              <w:tc>
                <w:tcPr>
                  <w:tcW w:w="0" w:type="auto"/>
                  <w:gridSpan w:val="4"/>
                  <w:shd w:val="clear" w:color="auto" w:fill="D9D9D9"/>
                </w:tcPr>
                <w:p w14:paraId="19DA245F" w14:textId="77777777" w:rsidR="00D207A3" w:rsidRPr="00D207A3" w:rsidRDefault="00D207A3" w:rsidP="00D207A3">
                  <w:pPr>
                    <w:spacing w:after="0" w:line="240" w:lineRule="auto"/>
                    <w:jc w:val="both"/>
                    <w:rPr>
                      <w:rFonts w:cs="Calibri"/>
                      <w:color w:val="000000"/>
                      <w:sz w:val="18"/>
                      <w:szCs w:val="18"/>
                    </w:rPr>
                  </w:pPr>
                  <w:r w:rsidRPr="00D207A3">
                    <w:rPr>
                      <w:b/>
                      <w:bCs/>
                      <w:sz w:val="18"/>
                      <w:szCs w:val="18"/>
                    </w:rPr>
                    <w:t>Shareholders</w:t>
                  </w:r>
                </w:p>
              </w:tc>
            </w:tr>
            <w:tr w:rsidR="00D207A3" w:rsidRPr="00D207A3" w14:paraId="038CEE8D" w14:textId="77777777" w:rsidTr="00D207A3">
              <w:trPr>
                <w:trHeight w:val="20"/>
              </w:trPr>
              <w:tc>
                <w:tcPr>
                  <w:tcW w:w="0" w:type="auto"/>
                  <w:shd w:val="clear" w:color="auto" w:fill="auto"/>
                </w:tcPr>
                <w:p w14:paraId="2A6F1A24" w14:textId="77777777" w:rsidR="00D207A3" w:rsidRPr="00D207A3" w:rsidRDefault="00D207A3" w:rsidP="00D207A3">
                  <w:pPr>
                    <w:spacing w:after="0" w:line="240" w:lineRule="auto"/>
                    <w:jc w:val="both"/>
                    <w:rPr>
                      <w:rFonts w:cs="Calibri"/>
                      <w:color w:val="000000"/>
                      <w:sz w:val="18"/>
                      <w:szCs w:val="18"/>
                    </w:rPr>
                  </w:pPr>
                  <w:r w:rsidRPr="00D207A3">
                    <w:rPr>
                      <w:sz w:val="18"/>
                      <w:szCs w:val="18"/>
                    </w:rPr>
                    <w:t xml:space="preserve">Mayor and Higher Management </w:t>
                  </w:r>
                </w:p>
              </w:tc>
              <w:tc>
                <w:tcPr>
                  <w:tcW w:w="0" w:type="auto"/>
                  <w:shd w:val="clear" w:color="auto" w:fill="auto"/>
                </w:tcPr>
                <w:p w14:paraId="034AA4DC" w14:textId="77777777" w:rsidR="00D207A3" w:rsidRPr="00D207A3" w:rsidRDefault="00D207A3" w:rsidP="00D207A3">
                  <w:pPr>
                    <w:spacing w:after="0" w:line="240" w:lineRule="auto"/>
                    <w:jc w:val="both"/>
                    <w:rPr>
                      <w:rFonts w:cs="Calibri"/>
                      <w:color w:val="000000"/>
                      <w:sz w:val="18"/>
                      <w:szCs w:val="18"/>
                    </w:rPr>
                  </w:pPr>
                  <w:r w:rsidRPr="00D207A3">
                    <w:rPr>
                      <w:sz w:val="18"/>
                      <w:szCs w:val="18"/>
                    </w:rPr>
                    <w:t xml:space="preserve">City Council </w:t>
                  </w:r>
                </w:p>
              </w:tc>
              <w:tc>
                <w:tcPr>
                  <w:tcW w:w="0" w:type="auto"/>
                  <w:shd w:val="clear" w:color="auto" w:fill="auto"/>
                </w:tcPr>
                <w:p w14:paraId="61A32DDD"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Follow up on new developments and progress of events and all GAM activities</w:t>
                  </w:r>
                </w:p>
              </w:tc>
              <w:tc>
                <w:tcPr>
                  <w:tcW w:w="0" w:type="auto"/>
                  <w:shd w:val="clear" w:color="auto" w:fill="auto"/>
                </w:tcPr>
                <w:p w14:paraId="4C235BFE" w14:textId="77777777" w:rsidR="00D207A3" w:rsidRPr="00D207A3" w:rsidRDefault="00D207A3" w:rsidP="00D207A3">
                  <w:pPr>
                    <w:spacing w:after="0" w:line="240" w:lineRule="auto"/>
                    <w:jc w:val="both"/>
                    <w:rPr>
                      <w:rFonts w:cs="Calibri"/>
                      <w:color w:val="000000"/>
                      <w:sz w:val="18"/>
                      <w:szCs w:val="18"/>
                    </w:rPr>
                  </w:pPr>
                  <w:r w:rsidRPr="00D207A3">
                    <w:rPr>
                      <w:sz w:val="18"/>
                      <w:szCs w:val="18"/>
                    </w:rPr>
                    <w:t>Monthly/As needed</w:t>
                  </w:r>
                </w:p>
              </w:tc>
            </w:tr>
            <w:tr w:rsidR="00D207A3" w:rsidRPr="00D207A3" w14:paraId="7C33070A" w14:textId="77777777" w:rsidTr="00D207A3">
              <w:trPr>
                <w:trHeight w:val="20"/>
              </w:trPr>
              <w:tc>
                <w:tcPr>
                  <w:tcW w:w="0" w:type="auto"/>
                  <w:shd w:val="clear" w:color="auto" w:fill="auto"/>
                </w:tcPr>
                <w:p w14:paraId="50A85171" w14:textId="77777777" w:rsidR="00D207A3" w:rsidRPr="00D207A3" w:rsidRDefault="00D207A3" w:rsidP="00D207A3">
                  <w:pPr>
                    <w:spacing w:after="0" w:line="240" w:lineRule="auto"/>
                    <w:jc w:val="both"/>
                    <w:rPr>
                      <w:rFonts w:cs="Calibri"/>
                      <w:color w:val="000000"/>
                      <w:sz w:val="18"/>
                      <w:szCs w:val="18"/>
                    </w:rPr>
                  </w:pPr>
                  <w:r w:rsidRPr="00D207A3">
                    <w:rPr>
                      <w:sz w:val="18"/>
                      <w:szCs w:val="18"/>
                    </w:rPr>
                    <w:t>Deputy City Manager for District and Environment Affairs</w:t>
                  </w:r>
                </w:p>
              </w:tc>
              <w:tc>
                <w:tcPr>
                  <w:tcW w:w="0" w:type="auto"/>
                  <w:shd w:val="clear" w:color="auto" w:fill="auto"/>
                </w:tcPr>
                <w:p w14:paraId="64493B0F" w14:textId="77777777" w:rsidR="00D207A3" w:rsidRPr="00D207A3" w:rsidRDefault="00D207A3" w:rsidP="00D207A3">
                  <w:pPr>
                    <w:spacing w:after="0" w:line="240" w:lineRule="auto"/>
                    <w:jc w:val="both"/>
                    <w:rPr>
                      <w:rFonts w:cs="Calibri"/>
                      <w:color w:val="000000"/>
                      <w:sz w:val="18"/>
                      <w:szCs w:val="18"/>
                    </w:rPr>
                  </w:pPr>
                  <w:r w:rsidRPr="00D207A3">
                    <w:rPr>
                      <w:sz w:val="18"/>
                      <w:szCs w:val="18"/>
                    </w:rPr>
                    <w:t xml:space="preserve">GAM Departments and landfill employees </w:t>
                  </w:r>
                </w:p>
              </w:tc>
              <w:tc>
                <w:tcPr>
                  <w:tcW w:w="0" w:type="auto"/>
                  <w:shd w:val="clear" w:color="auto" w:fill="auto"/>
                </w:tcPr>
                <w:p w14:paraId="686B9493"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Follow up on progress of work at the landfill or any other significant issues associated with the project area, including security or health and safety</w:t>
                  </w:r>
                </w:p>
              </w:tc>
              <w:tc>
                <w:tcPr>
                  <w:tcW w:w="0" w:type="auto"/>
                  <w:shd w:val="clear" w:color="auto" w:fill="auto"/>
                </w:tcPr>
                <w:p w14:paraId="022FBB59" w14:textId="77777777" w:rsidR="00D207A3" w:rsidRPr="00D207A3" w:rsidRDefault="00D207A3" w:rsidP="00D207A3">
                  <w:pPr>
                    <w:spacing w:after="0" w:line="240" w:lineRule="auto"/>
                    <w:jc w:val="both"/>
                    <w:rPr>
                      <w:rFonts w:cs="Calibri"/>
                      <w:color w:val="000000"/>
                      <w:sz w:val="18"/>
                      <w:szCs w:val="18"/>
                    </w:rPr>
                  </w:pPr>
                  <w:r w:rsidRPr="00D207A3">
                    <w:rPr>
                      <w:sz w:val="18"/>
                      <w:szCs w:val="18"/>
                    </w:rPr>
                    <w:t>Weekly</w:t>
                  </w:r>
                </w:p>
              </w:tc>
            </w:tr>
            <w:tr w:rsidR="00D207A3" w:rsidRPr="00D207A3" w14:paraId="013E68B6" w14:textId="77777777" w:rsidTr="00D207A3">
              <w:trPr>
                <w:trHeight w:val="20"/>
              </w:trPr>
              <w:tc>
                <w:tcPr>
                  <w:tcW w:w="0" w:type="auto"/>
                  <w:gridSpan w:val="4"/>
                  <w:shd w:val="clear" w:color="auto" w:fill="D9D9D9"/>
                </w:tcPr>
                <w:p w14:paraId="4CA2164D" w14:textId="77777777" w:rsidR="00D207A3" w:rsidRPr="00D207A3" w:rsidRDefault="00D207A3" w:rsidP="00D207A3">
                  <w:pPr>
                    <w:spacing w:after="0" w:line="240" w:lineRule="auto"/>
                    <w:jc w:val="both"/>
                    <w:rPr>
                      <w:rFonts w:cs="Calibri"/>
                      <w:color w:val="000000"/>
                      <w:sz w:val="18"/>
                      <w:szCs w:val="18"/>
                    </w:rPr>
                  </w:pPr>
                  <w:r w:rsidRPr="00D207A3">
                    <w:rPr>
                      <w:b/>
                      <w:bCs/>
                      <w:sz w:val="18"/>
                      <w:szCs w:val="18"/>
                    </w:rPr>
                    <w:t>Stakeholders who may be directly or indirectly affected by the Project</w:t>
                  </w:r>
                </w:p>
              </w:tc>
            </w:tr>
            <w:tr w:rsidR="00D207A3" w:rsidRPr="00D207A3" w14:paraId="5C003FD9" w14:textId="77777777" w:rsidTr="00D207A3">
              <w:trPr>
                <w:trHeight w:val="20"/>
              </w:trPr>
              <w:tc>
                <w:tcPr>
                  <w:tcW w:w="0" w:type="auto"/>
                  <w:shd w:val="clear" w:color="auto" w:fill="auto"/>
                </w:tcPr>
                <w:p w14:paraId="5243AE56" w14:textId="77777777" w:rsidR="00D207A3" w:rsidRPr="00D207A3" w:rsidRDefault="00D207A3" w:rsidP="00D207A3">
                  <w:pPr>
                    <w:spacing w:after="0" w:line="240" w:lineRule="auto"/>
                    <w:jc w:val="both"/>
                    <w:rPr>
                      <w:rFonts w:cs="Calibri"/>
                      <w:color w:val="000000"/>
                      <w:sz w:val="18"/>
                      <w:szCs w:val="18"/>
                    </w:rPr>
                  </w:pPr>
                  <w:r w:rsidRPr="00D207A3">
                    <w:rPr>
                      <w:sz w:val="18"/>
                      <w:szCs w:val="18"/>
                    </w:rPr>
                    <w:t xml:space="preserve">GAM, CLO, ‘Government and Community Relations’ team, PLC, Uhud district office </w:t>
                  </w:r>
                </w:p>
              </w:tc>
              <w:tc>
                <w:tcPr>
                  <w:tcW w:w="0" w:type="auto"/>
                  <w:shd w:val="clear" w:color="auto" w:fill="auto"/>
                </w:tcPr>
                <w:p w14:paraId="0983F722" w14:textId="77777777" w:rsidR="00D207A3" w:rsidRPr="00D207A3" w:rsidRDefault="00D207A3" w:rsidP="00D207A3">
                  <w:pPr>
                    <w:spacing w:after="0" w:line="240" w:lineRule="auto"/>
                    <w:jc w:val="both"/>
                    <w:rPr>
                      <w:rFonts w:cs="Calibri"/>
                      <w:color w:val="000000"/>
                      <w:sz w:val="18"/>
                      <w:szCs w:val="18"/>
                    </w:rPr>
                  </w:pPr>
                  <w:r w:rsidRPr="00D207A3">
                    <w:rPr>
                      <w:sz w:val="18"/>
                      <w:szCs w:val="18"/>
                    </w:rPr>
                    <w:t>Community stakeholder groups, NGOs, CBOs, Academia</w:t>
                  </w:r>
                </w:p>
              </w:tc>
              <w:tc>
                <w:tcPr>
                  <w:tcW w:w="0" w:type="auto"/>
                  <w:shd w:val="clear" w:color="auto" w:fill="auto"/>
                </w:tcPr>
                <w:p w14:paraId="26AC82C8"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 xml:space="preserve">Provide regular updates on project activities of interest to stakeholder and </w:t>
                  </w:r>
                  <w:r w:rsidRPr="00D207A3">
                    <w:rPr>
                      <w:sz w:val="18"/>
                      <w:szCs w:val="18"/>
                    </w:rPr>
                    <w:lastRenderedPageBreak/>
                    <w:t>which could affect them</w:t>
                  </w:r>
                </w:p>
                <w:p w14:paraId="43220BAC"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Ensure that communities are consulted on the Ghabawi site developments</w:t>
                  </w:r>
                </w:p>
                <w:p w14:paraId="0C26973C"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Community integration and follow up on community issues, such as local unemployment, child labour, drug abuse and gender related issues</w:t>
                  </w:r>
                </w:p>
              </w:tc>
              <w:tc>
                <w:tcPr>
                  <w:tcW w:w="0" w:type="auto"/>
                  <w:shd w:val="clear" w:color="auto" w:fill="auto"/>
                </w:tcPr>
                <w:p w14:paraId="3F8492CB" w14:textId="77777777" w:rsidR="00D207A3" w:rsidRPr="00D207A3" w:rsidRDefault="00D207A3" w:rsidP="00D207A3">
                  <w:pPr>
                    <w:spacing w:after="0" w:line="240" w:lineRule="auto"/>
                    <w:jc w:val="both"/>
                    <w:rPr>
                      <w:rFonts w:cs="Calibri"/>
                      <w:color w:val="000000"/>
                      <w:sz w:val="18"/>
                      <w:szCs w:val="18"/>
                    </w:rPr>
                  </w:pPr>
                  <w:r w:rsidRPr="00D207A3">
                    <w:rPr>
                      <w:sz w:val="18"/>
                      <w:szCs w:val="18"/>
                    </w:rPr>
                    <w:lastRenderedPageBreak/>
                    <w:t xml:space="preserve">Monthly </w:t>
                  </w:r>
                </w:p>
              </w:tc>
            </w:tr>
            <w:tr w:rsidR="00D207A3" w:rsidRPr="00D207A3" w14:paraId="25FBEA9C" w14:textId="77777777" w:rsidTr="00D207A3">
              <w:trPr>
                <w:trHeight w:val="20"/>
              </w:trPr>
              <w:tc>
                <w:tcPr>
                  <w:tcW w:w="0" w:type="auto"/>
                  <w:gridSpan w:val="4"/>
                  <w:shd w:val="clear" w:color="auto" w:fill="D9D9D9"/>
                </w:tcPr>
                <w:p w14:paraId="109E5A53" w14:textId="77777777" w:rsidR="00D207A3" w:rsidRPr="00D207A3" w:rsidRDefault="00D207A3" w:rsidP="00D207A3">
                  <w:pPr>
                    <w:spacing w:after="0" w:line="240" w:lineRule="auto"/>
                    <w:jc w:val="both"/>
                    <w:rPr>
                      <w:rFonts w:cs="Arial"/>
                      <w:b/>
                      <w:bCs/>
                      <w:sz w:val="18"/>
                      <w:szCs w:val="18"/>
                    </w:rPr>
                  </w:pPr>
                  <w:r w:rsidRPr="00D207A3">
                    <w:rPr>
                      <w:rFonts w:cs="Arial"/>
                      <w:b/>
                      <w:bCs/>
                      <w:sz w:val="18"/>
                      <w:szCs w:val="18"/>
                    </w:rPr>
                    <w:t>Stakeholders who have a regulatory role in ensuring the implementation and compliance of projects (Secondary Interested Parties/Stakeholders)</w:t>
                  </w:r>
                </w:p>
              </w:tc>
            </w:tr>
            <w:tr w:rsidR="00D207A3" w:rsidRPr="00D207A3" w14:paraId="612A8515" w14:textId="77777777" w:rsidTr="00D207A3">
              <w:trPr>
                <w:trHeight w:val="20"/>
              </w:trPr>
              <w:tc>
                <w:tcPr>
                  <w:tcW w:w="0" w:type="auto"/>
                  <w:vMerge w:val="restart"/>
                  <w:shd w:val="clear" w:color="auto" w:fill="auto"/>
                </w:tcPr>
                <w:p w14:paraId="4C642EF3" w14:textId="77777777" w:rsidR="00D207A3" w:rsidRPr="00D207A3" w:rsidRDefault="00D207A3" w:rsidP="00D207A3">
                  <w:pPr>
                    <w:spacing w:after="0" w:line="240" w:lineRule="auto"/>
                    <w:jc w:val="both"/>
                    <w:rPr>
                      <w:rFonts w:cs="Calibri"/>
                      <w:color w:val="000000"/>
                      <w:sz w:val="18"/>
                      <w:szCs w:val="18"/>
                    </w:rPr>
                  </w:pPr>
                  <w:r w:rsidRPr="00D207A3">
                    <w:rPr>
                      <w:sz w:val="18"/>
                      <w:szCs w:val="18"/>
                    </w:rPr>
                    <w:t xml:space="preserve">GAM, CLO, ‘Government and Community Relations’ team, and Technical Manager, Landfill Manager </w:t>
                  </w:r>
                </w:p>
              </w:tc>
              <w:tc>
                <w:tcPr>
                  <w:tcW w:w="0" w:type="auto"/>
                  <w:shd w:val="clear" w:color="auto" w:fill="auto"/>
                </w:tcPr>
                <w:p w14:paraId="3A69F6AC" w14:textId="77777777" w:rsidR="00D207A3" w:rsidRPr="00D207A3" w:rsidRDefault="00D207A3" w:rsidP="00D207A3">
                  <w:pPr>
                    <w:spacing w:after="0" w:line="240" w:lineRule="auto"/>
                    <w:jc w:val="both"/>
                    <w:rPr>
                      <w:rFonts w:cs="Calibri"/>
                      <w:color w:val="000000"/>
                      <w:sz w:val="18"/>
                      <w:szCs w:val="18"/>
                    </w:rPr>
                  </w:pPr>
                  <w:r w:rsidRPr="00D207A3">
                    <w:rPr>
                      <w:sz w:val="18"/>
                      <w:szCs w:val="18"/>
                    </w:rPr>
                    <w:t xml:space="preserve">Ministry of Environment </w:t>
                  </w:r>
                </w:p>
              </w:tc>
              <w:tc>
                <w:tcPr>
                  <w:tcW w:w="0" w:type="auto"/>
                  <w:shd w:val="clear" w:color="auto" w:fill="auto"/>
                </w:tcPr>
                <w:p w14:paraId="0E28E886"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Environmental monitoring</w:t>
                  </w:r>
                </w:p>
                <w:p w14:paraId="526D0D75"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Related permits or licenses and any additional ESIA requirements for the Ghabawi Landfill or any other future developments</w:t>
                  </w:r>
                </w:p>
                <w:p w14:paraId="3CAA24DC"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Coordinate to stop illegal practices around the landfill</w:t>
                  </w:r>
                </w:p>
              </w:tc>
              <w:tc>
                <w:tcPr>
                  <w:tcW w:w="0" w:type="auto"/>
                  <w:vMerge w:val="restart"/>
                  <w:shd w:val="clear" w:color="auto" w:fill="auto"/>
                </w:tcPr>
                <w:p w14:paraId="6654E037" w14:textId="77777777" w:rsidR="00D207A3" w:rsidRPr="00D207A3" w:rsidRDefault="00D207A3" w:rsidP="00D207A3">
                  <w:pPr>
                    <w:spacing w:after="0" w:line="240" w:lineRule="auto"/>
                    <w:jc w:val="both"/>
                    <w:rPr>
                      <w:rFonts w:cs="Calibri"/>
                      <w:color w:val="000000"/>
                      <w:sz w:val="18"/>
                      <w:szCs w:val="18"/>
                    </w:rPr>
                  </w:pPr>
                  <w:r w:rsidRPr="00D207A3">
                    <w:rPr>
                      <w:sz w:val="18"/>
                      <w:szCs w:val="18"/>
                    </w:rPr>
                    <w:t>As needed</w:t>
                  </w:r>
                </w:p>
              </w:tc>
            </w:tr>
            <w:tr w:rsidR="00D207A3" w:rsidRPr="00D207A3" w14:paraId="5E3C5F05" w14:textId="77777777" w:rsidTr="00D207A3">
              <w:trPr>
                <w:trHeight w:val="20"/>
              </w:trPr>
              <w:tc>
                <w:tcPr>
                  <w:tcW w:w="0" w:type="auto"/>
                  <w:vMerge/>
                  <w:shd w:val="clear" w:color="auto" w:fill="auto"/>
                </w:tcPr>
                <w:p w14:paraId="37404E12" w14:textId="77777777" w:rsidR="00D207A3" w:rsidRPr="00D207A3" w:rsidRDefault="00D207A3" w:rsidP="00D207A3">
                  <w:pPr>
                    <w:spacing w:after="0" w:line="240" w:lineRule="auto"/>
                    <w:jc w:val="both"/>
                    <w:rPr>
                      <w:rFonts w:cs="Calibri"/>
                      <w:color w:val="000000"/>
                      <w:sz w:val="18"/>
                      <w:szCs w:val="18"/>
                    </w:rPr>
                  </w:pPr>
                </w:p>
              </w:tc>
              <w:tc>
                <w:tcPr>
                  <w:tcW w:w="0" w:type="auto"/>
                  <w:shd w:val="clear" w:color="auto" w:fill="auto"/>
                </w:tcPr>
                <w:p w14:paraId="38FFE168" w14:textId="77777777" w:rsidR="00D207A3" w:rsidRPr="00D207A3" w:rsidRDefault="00D207A3" w:rsidP="00D207A3">
                  <w:pPr>
                    <w:spacing w:after="0" w:line="240" w:lineRule="auto"/>
                    <w:jc w:val="both"/>
                    <w:rPr>
                      <w:rFonts w:cs="Calibri"/>
                      <w:color w:val="000000"/>
                      <w:sz w:val="18"/>
                      <w:szCs w:val="18"/>
                    </w:rPr>
                  </w:pPr>
                  <w:r w:rsidRPr="00D207A3">
                    <w:rPr>
                      <w:sz w:val="18"/>
                      <w:szCs w:val="18"/>
                    </w:rPr>
                    <w:t>Water Authority of Jordan</w:t>
                  </w:r>
                </w:p>
              </w:tc>
              <w:tc>
                <w:tcPr>
                  <w:tcW w:w="0" w:type="auto"/>
                  <w:shd w:val="clear" w:color="auto" w:fill="auto"/>
                </w:tcPr>
                <w:p w14:paraId="4B771697"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Risks to water resources</w:t>
                  </w:r>
                </w:p>
                <w:p w14:paraId="32AA8775"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Groundwater quality monitoring</w:t>
                  </w:r>
                </w:p>
                <w:p w14:paraId="531B5CDC"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Updated information on wells in the vicinity of the landfill</w:t>
                  </w:r>
                </w:p>
              </w:tc>
              <w:tc>
                <w:tcPr>
                  <w:tcW w:w="0" w:type="auto"/>
                  <w:vMerge/>
                  <w:shd w:val="clear" w:color="auto" w:fill="auto"/>
                </w:tcPr>
                <w:p w14:paraId="5BC63717" w14:textId="77777777" w:rsidR="00D207A3" w:rsidRPr="00D207A3" w:rsidRDefault="00D207A3" w:rsidP="00D207A3">
                  <w:pPr>
                    <w:spacing w:after="0" w:line="240" w:lineRule="auto"/>
                    <w:jc w:val="both"/>
                    <w:rPr>
                      <w:rFonts w:cs="Calibri"/>
                      <w:color w:val="000000"/>
                      <w:sz w:val="18"/>
                      <w:szCs w:val="18"/>
                    </w:rPr>
                  </w:pPr>
                </w:p>
              </w:tc>
            </w:tr>
            <w:tr w:rsidR="00D207A3" w:rsidRPr="00D207A3" w14:paraId="124F4D40" w14:textId="77777777" w:rsidTr="00D207A3">
              <w:trPr>
                <w:trHeight w:val="20"/>
              </w:trPr>
              <w:tc>
                <w:tcPr>
                  <w:tcW w:w="0" w:type="auto"/>
                  <w:vMerge/>
                  <w:shd w:val="clear" w:color="auto" w:fill="auto"/>
                </w:tcPr>
                <w:p w14:paraId="4D1631B6" w14:textId="77777777" w:rsidR="00D207A3" w:rsidRPr="00D207A3" w:rsidRDefault="00D207A3" w:rsidP="00D207A3">
                  <w:pPr>
                    <w:spacing w:after="0" w:line="240" w:lineRule="auto"/>
                    <w:jc w:val="both"/>
                    <w:rPr>
                      <w:rFonts w:cs="Calibri"/>
                      <w:color w:val="000000"/>
                      <w:sz w:val="18"/>
                      <w:szCs w:val="18"/>
                    </w:rPr>
                  </w:pPr>
                </w:p>
              </w:tc>
              <w:tc>
                <w:tcPr>
                  <w:tcW w:w="0" w:type="auto"/>
                  <w:shd w:val="clear" w:color="auto" w:fill="auto"/>
                </w:tcPr>
                <w:p w14:paraId="677DE65C" w14:textId="77777777" w:rsidR="00D207A3" w:rsidRPr="00D207A3" w:rsidRDefault="00D207A3" w:rsidP="00D207A3">
                  <w:pPr>
                    <w:spacing w:after="0" w:line="240" w:lineRule="auto"/>
                    <w:jc w:val="both"/>
                    <w:rPr>
                      <w:sz w:val="18"/>
                      <w:szCs w:val="18"/>
                    </w:rPr>
                  </w:pPr>
                  <w:r w:rsidRPr="00D207A3">
                    <w:rPr>
                      <w:sz w:val="18"/>
                      <w:szCs w:val="18"/>
                    </w:rPr>
                    <w:t xml:space="preserve">Jordan Electric Power Company </w:t>
                  </w:r>
                </w:p>
                <w:p w14:paraId="63FB500E" w14:textId="77777777" w:rsidR="00D207A3" w:rsidRPr="00D207A3" w:rsidRDefault="00D207A3" w:rsidP="00D207A3">
                  <w:pPr>
                    <w:spacing w:after="0" w:line="240" w:lineRule="auto"/>
                    <w:jc w:val="both"/>
                    <w:rPr>
                      <w:rFonts w:cs="Calibri"/>
                      <w:color w:val="000000"/>
                      <w:sz w:val="18"/>
                      <w:szCs w:val="18"/>
                    </w:rPr>
                  </w:pPr>
                  <w:r w:rsidRPr="00D207A3">
                    <w:rPr>
                      <w:sz w:val="18"/>
                      <w:szCs w:val="18"/>
                    </w:rPr>
                    <w:t>Energy and Minerals Regulatory Commission</w:t>
                  </w:r>
                </w:p>
              </w:tc>
              <w:tc>
                <w:tcPr>
                  <w:tcW w:w="0" w:type="auto"/>
                  <w:shd w:val="clear" w:color="auto" w:fill="auto"/>
                </w:tcPr>
                <w:p w14:paraId="3B3B13DC"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Electric power connection and generation</w:t>
                  </w:r>
                </w:p>
              </w:tc>
              <w:tc>
                <w:tcPr>
                  <w:tcW w:w="0" w:type="auto"/>
                  <w:vMerge/>
                  <w:shd w:val="clear" w:color="auto" w:fill="auto"/>
                </w:tcPr>
                <w:p w14:paraId="6475B28A" w14:textId="77777777" w:rsidR="00D207A3" w:rsidRPr="00D207A3" w:rsidRDefault="00D207A3" w:rsidP="00D207A3">
                  <w:pPr>
                    <w:spacing w:after="0" w:line="240" w:lineRule="auto"/>
                    <w:jc w:val="both"/>
                    <w:rPr>
                      <w:rFonts w:cs="Calibri"/>
                      <w:color w:val="000000"/>
                      <w:sz w:val="18"/>
                      <w:szCs w:val="18"/>
                    </w:rPr>
                  </w:pPr>
                </w:p>
              </w:tc>
            </w:tr>
            <w:tr w:rsidR="00D207A3" w:rsidRPr="00D207A3" w14:paraId="1B053679" w14:textId="77777777" w:rsidTr="00D207A3">
              <w:trPr>
                <w:trHeight w:val="20"/>
              </w:trPr>
              <w:tc>
                <w:tcPr>
                  <w:tcW w:w="0" w:type="auto"/>
                  <w:vMerge/>
                  <w:shd w:val="clear" w:color="auto" w:fill="auto"/>
                </w:tcPr>
                <w:p w14:paraId="0753400F" w14:textId="77777777" w:rsidR="00D207A3" w:rsidRPr="00D207A3" w:rsidRDefault="00D207A3" w:rsidP="00D207A3">
                  <w:pPr>
                    <w:spacing w:after="0" w:line="240" w:lineRule="auto"/>
                    <w:jc w:val="both"/>
                    <w:rPr>
                      <w:rFonts w:cs="Calibri"/>
                      <w:color w:val="000000"/>
                      <w:sz w:val="18"/>
                      <w:szCs w:val="18"/>
                    </w:rPr>
                  </w:pPr>
                </w:p>
              </w:tc>
              <w:tc>
                <w:tcPr>
                  <w:tcW w:w="0" w:type="auto"/>
                  <w:shd w:val="clear" w:color="auto" w:fill="auto"/>
                </w:tcPr>
                <w:p w14:paraId="1FCD2E95" w14:textId="77777777" w:rsidR="00D207A3" w:rsidRPr="00D207A3" w:rsidRDefault="00D207A3" w:rsidP="00D207A3">
                  <w:pPr>
                    <w:spacing w:after="0" w:line="240" w:lineRule="auto"/>
                    <w:jc w:val="both"/>
                    <w:rPr>
                      <w:rFonts w:cs="Calibri"/>
                      <w:color w:val="000000"/>
                      <w:sz w:val="18"/>
                      <w:szCs w:val="18"/>
                    </w:rPr>
                  </w:pPr>
                  <w:r w:rsidRPr="00D207A3">
                    <w:rPr>
                      <w:sz w:val="18"/>
                      <w:szCs w:val="18"/>
                    </w:rPr>
                    <w:t>Civil defence</w:t>
                  </w:r>
                </w:p>
              </w:tc>
              <w:tc>
                <w:tcPr>
                  <w:tcW w:w="0" w:type="auto"/>
                  <w:shd w:val="clear" w:color="auto" w:fill="auto"/>
                </w:tcPr>
                <w:p w14:paraId="1D80C746"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Review and discuss Emergency Response Plan</w:t>
                  </w:r>
                </w:p>
              </w:tc>
              <w:tc>
                <w:tcPr>
                  <w:tcW w:w="0" w:type="auto"/>
                  <w:vMerge/>
                  <w:shd w:val="clear" w:color="auto" w:fill="auto"/>
                </w:tcPr>
                <w:p w14:paraId="7069844B" w14:textId="77777777" w:rsidR="00D207A3" w:rsidRPr="00D207A3" w:rsidRDefault="00D207A3" w:rsidP="00D207A3">
                  <w:pPr>
                    <w:spacing w:after="0" w:line="240" w:lineRule="auto"/>
                    <w:jc w:val="both"/>
                    <w:rPr>
                      <w:rFonts w:cs="Calibri"/>
                      <w:color w:val="000000"/>
                      <w:sz w:val="18"/>
                      <w:szCs w:val="18"/>
                    </w:rPr>
                  </w:pPr>
                </w:p>
              </w:tc>
            </w:tr>
            <w:tr w:rsidR="00D207A3" w:rsidRPr="00D207A3" w14:paraId="00AA61F1" w14:textId="77777777" w:rsidTr="00D207A3">
              <w:trPr>
                <w:trHeight w:val="20"/>
              </w:trPr>
              <w:tc>
                <w:tcPr>
                  <w:tcW w:w="0" w:type="auto"/>
                  <w:vMerge/>
                  <w:shd w:val="clear" w:color="auto" w:fill="auto"/>
                </w:tcPr>
                <w:p w14:paraId="320771EF" w14:textId="77777777" w:rsidR="00D207A3" w:rsidRPr="00D207A3" w:rsidRDefault="00D207A3" w:rsidP="00D207A3">
                  <w:pPr>
                    <w:spacing w:after="0" w:line="240" w:lineRule="auto"/>
                    <w:jc w:val="both"/>
                    <w:rPr>
                      <w:rFonts w:cs="Calibri"/>
                      <w:color w:val="000000"/>
                      <w:sz w:val="18"/>
                      <w:szCs w:val="18"/>
                    </w:rPr>
                  </w:pPr>
                </w:p>
              </w:tc>
              <w:tc>
                <w:tcPr>
                  <w:tcW w:w="0" w:type="auto"/>
                  <w:shd w:val="clear" w:color="auto" w:fill="auto"/>
                </w:tcPr>
                <w:p w14:paraId="62AABD95" w14:textId="77777777" w:rsidR="00D207A3" w:rsidRPr="00D207A3" w:rsidRDefault="00D207A3" w:rsidP="00D207A3">
                  <w:pPr>
                    <w:spacing w:after="0" w:line="240" w:lineRule="auto"/>
                    <w:jc w:val="both"/>
                    <w:rPr>
                      <w:rFonts w:cs="Calibri"/>
                      <w:color w:val="000000"/>
                      <w:sz w:val="18"/>
                      <w:szCs w:val="18"/>
                    </w:rPr>
                  </w:pPr>
                  <w:r w:rsidRPr="00D207A3">
                    <w:rPr>
                      <w:sz w:val="18"/>
                      <w:szCs w:val="18"/>
                    </w:rPr>
                    <w:t>Other municipalities</w:t>
                  </w:r>
                </w:p>
              </w:tc>
              <w:tc>
                <w:tcPr>
                  <w:tcW w:w="0" w:type="auto"/>
                  <w:shd w:val="clear" w:color="auto" w:fill="auto"/>
                </w:tcPr>
                <w:p w14:paraId="4B37DC36"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 xml:space="preserve">Discuss types of waste, waste transportation, traffic and wind-blown litter </w:t>
                  </w:r>
                </w:p>
              </w:tc>
              <w:tc>
                <w:tcPr>
                  <w:tcW w:w="0" w:type="auto"/>
                  <w:vMerge/>
                  <w:shd w:val="clear" w:color="auto" w:fill="auto"/>
                </w:tcPr>
                <w:p w14:paraId="3907F0B7" w14:textId="77777777" w:rsidR="00D207A3" w:rsidRPr="00D207A3" w:rsidRDefault="00D207A3" w:rsidP="00D207A3">
                  <w:pPr>
                    <w:spacing w:after="0" w:line="240" w:lineRule="auto"/>
                    <w:jc w:val="both"/>
                    <w:rPr>
                      <w:rFonts w:cs="Calibri"/>
                      <w:color w:val="000000"/>
                      <w:sz w:val="18"/>
                      <w:szCs w:val="18"/>
                    </w:rPr>
                  </w:pPr>
                </w:p>
              </w:tc>
            </w:tr>
          </w:tbl>
          <w:p w14:paraId="237C1CA4" w14:textId="77777777" w:rsidR="00D207A3" w:rsidRDefault="00D207A3" w:rsidP="00D207A3">
            <w:pPr>
              <w:pStyle w:val="CitrusBodytext"/>
              <w:spacing w:after="0"/>
              <w:rPr>
                <w:rFonts w:asciiTheme="minorHAnsi" w:hAnsiTheme="minorHAnsi"/>
                <w:b/>
                <w:bCs/>
                <w:lang w:val="en-GB"/>
              </w:rPr>
            </w:pPr>
          </w:p>
          <w:p w14:paraId="6B637AFF" w14:textId="77777777" w:rsidR="00D207A3" w:rsidRDefault="00D207A3" w:rsidP="00D207A3">
            <w:pPr>
              <w:pStyle w:val="CitrusBodytext"/>
              <w:numPr>
                <w:ilvl w:val="0"/>
                <w:numId w:val="39"/>
              </w:numPr>
              <w:spacing w:after="0"/>
              <w:ind w:left="270" w:hanging="270"/>
              <w:rPr>
                <w:rFonts w:asciiTheme="minorHAnsi" w:hAnsiTheme="minorHAnsi"/>
                <w:b/>
                <w:bCs/>
                <w:lang w:val="en-GB"/>
              </w:rPr>
            </w:pPr>
            <w:r w:rsidRPr="00D207A3">
              <w:rPr>
                <w:rFonts w:asciiTheme="minorHAnsi" w:hAnsiTheme="minorHAnsi"/>
                <w:b/>
                <w:bCs/>
                <w:lang w:val="en-GB"/>
              </w:rPr>
              <w:t>Relevant Entities/Departments/Teams/Involved Parties Within GAM that will Most Probably be Involved in the SEP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4481"/>
              <w:gridCol w:w="5614"/>
              <w:gridCol w:w="2064"/>
            </w:tblGrid>
            <w:tr w:rsidR="00D207A3" w:rsidRPr="00D207A3" w14:paraId="47DEC04A" w14:textId="77777777" w:rsidTr="00D207A3">
              <w:tc>
                <w:tcPr>
                  <w:tcW w:w="0" w:type="auto"/>
                  <w:shd w:val="clear" w:color="auto" w:fill="BFBFBF"/>
                </w:tcPr>
                <w:p w14:paraId="62726F8D" w14:textId="77777777" w:rsidR="00D207A3" w:rsidRPr="00D207A3" w:rsidRDefault="00D207A3" w:rsidP="00D207A3">
                  <w:pPr>
                    <w:spacing w:after="0" w:line="240" w:lineRule="auto"/>
                    <w:jc w:val="both"/>
                    <w:rPr>
                      <w:b/>
                      <w:bCs/>
                      <w:color w:val="000000"/>
                      <w:sz w:val="18"/>
                      <w:szCs w:val="18"/>
                    </w:rPr>
                  </w:pPr>
                  <w:r w:rsidRPr="00D207A3">
                    <w:rPr>
                      <w:b/>
                      <w:bCs/>
                      <w:sz w:val="18"/>
                      <w:szCs w:val="18"/>
                    </w:rPr>
                    <w:t>Entity</w:t>
                  </w:r>
                </w:p>
              </w:tc>
              <w:tc>
                <w:tcPr>
                  <w:tcW w:w="0" w:type="auto"/>
                  <w:shd w:val="clear" w:color="auto" w:fill="BFBFBF"/>
                </w:tcPr>
                <w:p w14:paraId="5B2E4D76" w14:textId="77777777" w:rsidR="00D207A3" w:rsidRPr="00D207A3" w:rsidRDefault="00D207A3" w:rsidP="00D207A3">
                  <w:pPr>
                    <w:spacing w:after="0" w:line="240" w:lineRule="auto"/>
                    <w:jc w:val="both"/>
                    <w:rPr>
                      <w:b/>
                      <w:bCs/>
                      <w:color w:val="000000"/>
                      <w:sz w:val="18"/>
                      <w:szCs w:val="18"/>
                    </w:rPr>
                  </w:pPr>
                  <w:r w:rsidRPr="00D207A3">
                    <w:rPr>
                      <w:b/>
                      <w:bCs/>
                      <w:sz w:val="18"/>
                      <w:szCs w:val="18"/>
                    </w:rPr>
                    <w:t>Scope</w:t>
                  </w:r>
                </w:p>
              </w:tc>
              <w:tc>
                <w:tcPr>
                  <w:tcW w:w="0" w:type="auto"/>
                  <w:shd w:val="clear" w:color="auto" w:fill="BFBFBF"/>
                </w:tcPr>
                <w:p w14:paraId="1A5E8E86" w14:textId="77777777" w:rsidR="00D207A3" w:rsidRPr="00D207A3" w:rsidRDefault="00D207A3" w:rsidP="00D207A3">
                  <w:pPr>
                    <w:spacing w:after="0" w:line="240" w:lineRule="auto"/>
                    <w:jc w:val="both"/>
                    <w:rPr>
                      <w:b/>
                      <w:bCs/>
                      <w:color w:val="000000"/>
                      <w:sz w:val="18"/>
                      <w:szCs w:val="18"/>
                    </w:rPr>
                  </w:pPr>
                  <w:r w:rsidRPr="00D207A3">
                    <w:rPr>
                      <w:b/>
                      <w:bCs/>
                      <w:sz w:val="18"/>
                      <w:szCs w:val="18"/>
                    </w:rPr>
                    <w:t>Responsibilities</w:t>
                  </w:r>
                </w:p>
              </w:tc>
              <w:tc>
                <w:tcPr>
                  <w:tcW w:w="0" w:type="auto"/>
                  <w:shd w:val="clear" w:color="auto" w:fill="BFBFBF"/>
                </w:tcPr>
                <w:p w14:paraId="388E5850" w14:textId="77777777" w:rsidR="00D207A3" w:rsidRPr="00D207A3" w:rsidRDefault="00D207A3" w:rsidP="00D207A3">
                  <w:pPr>
                    <w:spacing w:after="0" w:line="240" w:lineRule="auto"/>
                    <w:jc w:val="both"/>
                    <w:rPr>
                      <w:b/>
                      <w:bCs/>
                      <w:color w:val="000000"/>
                      <w:sz w:val="18"/>
                      <w:szCs w:val="18"/>
                    </w:rPr>
                  </w:pPr>
                  <w:r w:rsidRPr="00D207A3">
                    <w:rPr>
                      <w:b/>
                      <w:bCs/>
                      <w:sz w:val="18"/>
                      <w:szCs w:val="18"/>
                    </w:rPr>
                    <w:t>Requirements</w:t>
                  </w:r>
                </w:p>
              </w:tc>
            </w:tr>
            <w:tr w:rsidR="00D207A3" w:rsidRPr="00D207A3" w14:paraId="4B0D479D" w14:textId="77777777" w:rsidTr="00D207A3">
              <w:tc>
                <w:tcPr>
                  <w:tcW w:w="0" w:type="auto"/>
                  <w:shd w:val="clear" w:color="auto" w:fill="auto"/>
                </w:tcPr>
                <w:p w14:paraId="4783BECF" w14:textId="77777777" w:rsidR="002C40FB" w:rsidRDefault="002C40FB" w:rsidP="00D207A3">
                  <w:pPr>
                    <w:spacing w:after="0" w:line="240" w:lineRule="auto"/>
                    <w:jc w:val="both"/>
                    <w:rPr>
                      <w:sz w:val="18"/>
                      <w:szCs w:val="18"/>
                    </w:rPr>
                  </w:pPr>
                  <w:r>
                    <w:rPr>
                      <w:sz w:val="18"/>
                      <w:szCs w:val="18"/>
                    </w:rPr>
                    <w:t xml:space="preserve">Project Implementation Unit (PIU) </w:t>
                  </w:r>
                </w:p>
                <w:p w14:paraId="243BE291" w14:textId="77777777" w:rsidR="00D207A3" w:rsidRPr="00D207A3" w:rsidRDefault="00D207A3" w:rsidP="00D207A3">
                  <w:pPr>
                    <w:spacing w:after="0" w:line="240" w:lineRule="auto"/>
                    <w:jc w:val="both"/>
                    <w:rPr>
                      <w:color w:val="000000"/>
                      <w:sz w:val="18"/>
                      <w:szCs w:val="18"/>
                    </w:rPr>
                  </w:pPr>
                  <w:r w:rsidRPr="00D207A3">
                    <w:rPr>
                      <w:sz w:val="18"/>
                      <w:szCs w:val="18"/>
                    </w:rPr>
                    <w:t>Community Liaison Officer (CLO)</w:t>
                  </w:r>
                </w:p>
              </w:tc>
              <w:tc>
                <w:tcPr>
                  <w:tcW w:w="0" w:type="auto"/>
                  <w:shd w:val="clear" w:color="auto" w:fill="auto"/>
                </w:tcPr>
                <w:p w14:paraId="286FA693"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Lead and engage different departments within GAM to follow-up/ coordinate and ensure that SEP actions are implemented</w:t>
                  </w:r>
                </w:p>
                <w:p w14:paraId="5E561D55"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Main point of contact for the project with local communities and stakeholders on all project-related issues</w:t>
                  </w:r>
                </w:p>
                <w:p w14:paraId="28B02E1B"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Builds and maintains relationships with community members to better understand community concerns and perceptions</w:t>
                  </w:r>
                </w:p>
                <w:p w14:paraId="09E58EB0"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Reports to the Deputy City Manager for District and Environment Affairs in GAM</w:t>
                  </w:r>
                </w:p>
              </w:tc>
              <w:tc>
                <w:tcPr>
                  <w:tcW w:w="0" w:type="auto"/>
                  <w:shd w:val="clear" w:color="auto" w:fill="auto"/>
                </w:tcPr>
                <w:p w14:paraId="469FB75A"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Ensure timely disclosure of project information in Arabic to the key stakeholders</w:t>
                  </w:r>
                </w:p>
                <w:p w14:paraId="7849C11F"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Undertake informed participation and meaningful two way consultation with the affected stakeholders</w:t>
                  </w:r>
                </w:p>
                <w:p w14:paraId="4082C2C4"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Development and implementation of a grievance mechanism to ensure that the affected stakeholders’ concerns and issues are addressed.</w:t>
                  </w:r>
                </w:p>
                <w:p w14:paraId="7376A075"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Develop and implement SEP, Community Needs Assessment and Integration Plan and CSR programme</w:t>
                  </w:r>
                </w:p>
                <w:p w14:paraId="28F69EBE"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Keep a log of all grievances</w:t>
                  </w:r>
                </w:p>
                <w:p w14:paraId="1834AAC7"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Develop, update, and follow up on implementation for project specific plans and procedures, training plans and programmes, and labour and employment plan</w:t>
                  </w:r>
                </w:p>
                <w:p w14:paraId="37886045"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Preparation of bi-weekly, monthly, quarterly and annual reports including documentation for the above items.</w:t>
                  </w:r>
                </w:p>
                <w:p w14:paraId="05E217F4"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Follow up on activities and recommendations in relation to the Landfill Site Public Liaison Committee (PLC) for Ghabawi landfill</w:t>
                  </w:r>
                </w:p>
                <w:p w14:paraId="4DBD99CC"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Ensure PLC monthly meeting notice is circulated along with meeting agenda (minimum 2 working days prior to meeting)</w:t>
                  </w:r>
                </w:p>
                <w:p w14:paraId="7DC1FCC0"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Email minutes of meeting for PLC meetings to all committee members within two weeks</w:t>
                  </w:r>
                </w:p>
                <w:p w14:paraId="160A4332"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Liaise with Environmental Directorate to undertake activities and initiatives to raise awareness</w:t>
                  </w:r>
                </w:p>
              </w:tc>
              <w:tc>
                <w:tcPr>
                  <w:tcW w:w="0" w:type="auto"/>
                  <w:shd w:val="clear" w:color="auto" w:fill="auto"/>
                </w:tcPr>
                <w:p w14:paraId="22C088F1"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Cadre</w:t>
                  </w:r>
                </w:p>
                <w:p w14:paraId="4F524CBB"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Logistics</w:t>
                  </w:r>
                </w:p>
                <w:p w14:paraId="23569134"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Collaboration with other departments</w:t>
                  </w:r>
                </w:p>
              </w:tc>
            </w:tr>
            <w:tr w:rsidR="00D207A3" w:rsidRPr="00D207A3" w14:paraId="597C6646" w14:textId="77777777" w:rsidTr="00D207A3">
              <w:tc>
                <w:tcPr>
                  <w:tcW w:w="0" w:type="auto"/>
                  <w:shd w:val="clear" w:color="auto" w:fill="auto"/>
                </w:tcPr>
                <w:p w14:paraId="57813610" w14:textId="77777777" w:rsidR="00D207A3" w:rsidRPr="00D207A3" w:rsidRDefault="00D207A3" w:rsidP="00D207A3">
                  <w:pPr>
                    <w:spacing w:after="0" w:line="240" w:lineRule="auto"/>
                    <w:jc w:val="both"/>
                    <w:rPr>
                      <w:color w:val="000000"/>
                      <w:sz w:val="18"/>
                      <w:szCs w:val="18"/>
                    </w:rPr>
                  </w:pPr>
                  <w:r w:rsidRPr="00D207A3">
                    <w:rPr>
                      <w:sz w:val="18"/>
                      <w:szCs w:val="18"/>
                    </w:rPr>
                    <w:t xml:space="preserve">Department of Environmental </w:t>
                  </w:r>
                  <w:r w:rsidRPr="00D207A3">
                    <w:rPr>
                      <w:sz w:val="18"/>
                      <w:szCs w:val="18"/>
                    </w:rPr>
                    <w:lastRenderedPageBreak/>
                    <w:t>Studies and Awareness</w:t>
                  </w:r>
                </w:p>
              </w:tc>
              <w:tc>
                <w:tcPr>
                  <w:tcW w:w="0" w:type="auto"/>
                  <w:shd w:val="clear" w:color="auto" w:fill="auto"/>
                </w:tcPr>
                <w:p w14:paraId="1303F076"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lastRenderedPageBreak/>
                    <w:t xml:space="preserve">Engage with local community to raise public awareness </w:t>
                  </w:r>
                  <w:r w:rsidRPr="00D207A3">
                    <w:rPr>
                      <w:sz w:val="18"/>
                      <w:szCs w:val="18"/>
                    </w:rPr>
                    <w:lastRenderedPageBreak/>
                    <w:t>and behaviour change towards solid waste management</w:t>
                  </w:r>
                </w:p>
              </w:tc>
              <w:tc>
                <w:tcPr>
                  <w:tcW w:w="0" w:type="auto"/>
                  <w:shd w:val="clear" w:color="auto" w:fill="auto"/>
                </w:tcPr>
                <w:p w14:paraId="192CA0E2"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lastRenderedPageBreak/>
                    <w:t xml:space="preserve">Establish an awareness plan for Uhud district </w:t>
                  </w:r>
                </w:p>
                <w:p w14:paraId="6024B28D"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lastRenderedPageBreak/>
                    <w:t xml:space="preserve">Coordinate with CLO regarding implementation of plan </w:t>
                  </w:r>
                </w:p>
                <w:p w14:paraId="7AE2AAC1"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Conduct lectures, workshops, and campaigns</w:t>
                  </w:r>
                </w:p>
              </w:tc>
              <w:tc>
                <w:tcPr>
                  <w:tcW w:w="0" w:type="auto"/>
                  <w:shd w:val="clear" w:color="auto" w:fill="auto"/>
                </w:tcPr>
                <w:p w14:paraId="64BD9EA7"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lastRenderedPageBreak/>
                    <w:t xml:space="preserve">Collaboration with </w:t>
                  </w:r>
                  <w:r w:rsidRPr="00D207A3">
                    <w:rPr>
                      <w:sz w:val="18"/>
                      <w:szCs w:val="18"/>
                    </w:rPr>
                    <w:lastRenderedPageBreak/>
                    <w:t>other departments</w:t>
                  </w:r>
                </w:p>
              </w:tc>
            </w:tr>
            <w:tr w:rsidR="00D207A3" w:rsidRPr="00D207A3" w14:paraId="084C3A65" w14:textId="77777777" w:rsidTr="00D207A3">
              <w:tc>
                <w:tcPr>
                  <w:tcW w:w="0" w:type="auto"/>
                  <w:shd w:val="clear" w:color="auto" w:fill="auto"/>
                </w:tcPr>
                <w:p w14:paraId="146C8411" w14:textId="77777777" w:rsidR="00D207A3" w:rsidRPr="00D207A3" w:rsidRDefault="00D207A3" w:rsidP="00D207A3">
                  <w:pPr>
                    <w:spacing w:after="0" w:line="240" w:lineRule="auto"/>
                    <w:jc w:val="both"/>
                    <w:rPr>
                      <w:color w:val="000000"/>
                      <w:sz w:val="18"/>
                      <w:szCs w:val="18"/>
                    </w:rPr>
                  </w:pPr>
                  <w:r w:rsidRPr="00D207A3">
                    <w:rPr>
                      <w:sz w:val="18"/>
                      <w:szCs w:val="18"/>
                    </w:rPr>
                    <w:lastRenderedPageBreak/>
                    <w:t>Social Media &amp; Communications Channels Unit</w:t>
                  </w:r>
                </w:p>
              </w:tc>
              <w:tc>
                <w:tcPr>
                  <w:tcW w:w="0" w:type="auto"/>
                  <w:shd w:val="clear" w:color="auto" w:fill="auto"/>
                </w:tcPr>
                <w:p w14:paraId="22134496"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 xml:space="preserve">Supervision of GAM’s different social media platforms </w:t>
                  </w:r>
                </w:p>
                <w:p w14:paraId="583B021C" w14:textId="77777777" w:rsidR="00D207A3" w:rsidRPr="00D207A3" w:rsidRDefault="00D207A3" w:rsidP="00D207A3">
                  <w:pPr>
                    <w:spacing w:after="0" w:line="240" w:lineRule="auto"/>
                    <w:ind w:left="162" w:hanging="162"/>
                    <w:jc w:val="both"/>
                    <w:rPr>
                      <w:sz w:val="18"/>
                      <w:szCs w:val="18"/>
                    </w:rPr>
                  </w:pPr>
                </w:p>
              </w:tc>
              <w:tc>
                <w:tcPr>
                  <w:tcW w:w="0" w:type="auto"/>
                  <w:shd w:val="clear" w:color="auto" w:fill="auto"/>
                </w:tcPr>
                <w:p w14:paraId="6ACCE148"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 xml:space="preserve">Disclosure of information such as project updates on different social media platforms </w:t>
                  </w:r>
                </w:p>
                <w:p w14:paraId="50EB83B0"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 xml:space="preserve">Forward complaints received on social media to relevant departments </w:t>
                  </w:r>
                </w:p>
                <w:p w14:paraId="7627CC94" w14:textId="77777777" w:rsidR="00D207A3" w:rsidRPr="00D207A3" w:rsidRDefault="00D207A3" w:rsidP="00D207A3">
                  <w:pPr>
                    <w:numPr>
                      <w:ilvl w:val="0"/>
                      <w:numId w:val="45"/>
                    </w:numPr>
                    <w:spacing w:after="0" w:line="240" w:lineRule="auto"/>
                    <w:ind w:left="162" w:hanging="162"/>
                    <w:jc w:val="both"/>
                    <w:rPr>
                      <w:color w:val="000000"/>
                      <w:sz w:val="18"/>
                      <w:szCs w:val="18"/>
                    </w:rPr>
                  </w:pPr>
                  <w:r w:rsidRPr="00D207A3">
                    <w:rPr>
                      <w:sz w:val="18"/>
                      <w:szCs w:val="18"/>
                    </w:rPr>
                    <w:t>Conduct social media campaigns to promote activities and initiatives implemented by GAM</w:t>
                  </w:r>
                </w:p>
              </w:tc>
              <w:tc>
                <w:tcPr>
                  <w:tcW w:w="0" w:type="auto"/>
                  <w:shd w:val="clear" w:color="auto" w:fill="auto"/>
                </w:tcPr>
                <w:p w14:paraId="6FE03B34"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Collaboration with other departments</w:t>
                  </w:r>
                </w:p>
              </w:tc>
            </w:tr>
            <w:tr w:rsidR="00D207A3" w:rsidRPr="00D207A3" w14:paraId="26B37BF6" w14:textId="77777777" w:rsidTr="00D207A3">
              <w:tc>
                <w:tcPr>
                  <w:tcW w:w="0" w:type="auto"/>
                  <w:shd w:val="clear" w:color="auto" w:fill="auto"/>
                </w:tcPr>
                <w:p w14:paraId="6F68FBF2" w14:textId="77777777" w:rsidR="00D207A3" w:rsidRPr="00D207A3" w:rsidRDefault="00D207A3" w:rsidP="00D207A3">
                  <w:pPr>
                    <w:spacing w:after="0" w:line="240" w:lineRule="auto"/>
                    <w:jc w:val="both"/>
                    <w:rPr>
                      <w:color w:val="000000"/>
                      <w:sz w:val="18"/>
                      <w:szCs w:val="18"/>
                    </w:rPr>
                  </w:pPr>
                  <w:r w:rsidRPr="00D207A3">
                    <w:rPr>
                      <w:sz w:val="18"/>
                      <w:szCs w:val="18"/>
                    </w:rPr>
                    <w:t>Department of Social Utilities and Programmes</w:t>
                  </w:r>
                </w:p>
              </w:tc>
              <w:tc>
                <w:tcPr>
                  <w:tcW w:w="0" w:type="auto"/>
                  <w:shd w:val="clear" w:color="auto" w:fill="auto"/>
                </w:tcPr>
                <w:p w14:paraId="29966927"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Management and supervision of social development of local communities</w:t>
                  </w:r>
                </w:p>
              </w:tc>
              <w:tc>
                <w:tcPr>
                  <w:tcW w:w="0" w:type="auto"/>
                  <w:shd w:val="clear" w:color="auto" w:fill="auto"/>
                </w:tcPr>
                <w:p w14:paraId="0A4CC8ED"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 xml:space="preserve">Establish a social plan for Uhud district </w:t>
                  </w:r>
                </w:p>
                <w:p w14:paraId="3EC4D1B6"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Organise training programmes targeting different age groups from Uhud district</w:t>
                  </w:r>
                </w:p>
                <w:p w14:paraId="1FAE1400"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 xml:space="preserve">Hold recycling lectures and workshops </w:t>
                  </w:r>
                </w:p>
              </w:tc>
              <w:tc>
                <w:tcPr>
                  <w:tcW w:w="0" w:type="auto"/>
                  <w:shd w:val="clear" w:color="auto" w:fill="auto"/>
                </w:tcPr>
                <w:p w14:paraId="74421884"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Collaboration with other departments</w:t>
                  </w:r>
                </w:p>
              </w:tc>
            </w:tr>
            <w:tr w:rsidR="00D207A3" w:rsidRPr="00D207A3" w14:paraId="1C1F4669" w14:textId="77777777" w:rsidTr="00D207A3">
              <w:tc>
                <w:tcPr>
                  <w:tcW w:w="0" w:type="auto"/>
                  <w:shd w:val="clear" w:color="auto" w:fill="auto"/>
                </w:tcPr>
                <w:p w14:paraId="4EA75785" w14:textId="77777777" w:rsidR="00D207A3" w:rsidRPr="00D207A3" w:rsidRDefault="00D207A3" w:rsidP="00D207A3">
                  <w:pPr>
                    <w:spacing w:after="0" w:line="240" w:lineRule="auto"/>
                    <w:jc w:val="both"/>
                    <w:rPr>
                      <w:color w:val="000000"/>
                      <w:sz w:val="18"/>
                      <w:szCs w:val="18"/>
                    </w:rPr>
                  </w:pPr>
                  <w:r w:rsidRPr="00D207A3">
                    <w:rPr>
                      <w:sz w:val="18"/>
                      <w:szCs w:val="18"/>
                    </w:rPr>
                    <w:t>Women Network</w:t>
                  </w:r>
                </w:p>
              </w:tc>
              <w:tc>
                <w:tcPr>
                  <w:tcW w:w="0" w:type="auto"/>
                  <w:shd w:val="clear" w:color="auto" w:fill="auto"/>
                </w:tcPr>
                <w:p w14:paraId="04D56A47"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 xml:space="preserve">Encourage local women's participation in initiatives and decision-making </w:t>
                  </w:r>
                </w:p>
              </w:tc>
              <w:tc>
                <w:tcPr>
                  <w:tcW w:w="0" w:type="auto"/>
                  <w:shd w:val="clear" w:color="auto" w:fill="auto"/>
                </w:tcPr>
                <w:p w14:paraId="0A5ADAEC" w14:textId="77777777" w:rsidR="00D207A3" w:rsidRPr="00D207A3" w:rsidRDefault="00D207A3" w:rsidP="00D207A3">
                  <w:pPr>
                    <w:pStyle w:val="ListParagraph"/>
                    <w:numPr>
                      <w:ilvl w:val="0"/>
                      <w:numId w:val="45"/>
                    </w:numPr>
                    <w:ind w:left="162" w:hanging="162"/>
                    <w:contextualSpacing/>
                    <w:mirrorIndents w:val="0"/>
                    <w:rPr>
                      <w:rFonts w:cs="Arial"/>
                      <w:sz w:val="18"/>
                      <w:szCs w:val="18"/>
                    </w:rPr>
                  </w:pPr>
                  <w:r w:rsidRPr="00D207A3">
                    <w:rPr>
                      <w:rFonts w:cs="Arial"/>
                      <w:sz w:val="18"/>
                      <w:szCs w:val="18"/>
                    </w:rPr>
                    <w:t>Conduct training seminars targeted for women</w:t>
                  </w:r>
                </w:p>
                <w:p w14:paraId="5A8D3AE4"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Hold awareness sessions about recycling and solid waste management amongst female groups and stakeholders</w:t>
                  </w:r>
                </w:p>
              </w:tc>
              <w:tc>
                <w:tcPr>
                  <w:tcW w:w="0" w:type="auto"/>
                  <w:shd w:val="clear" w:color="auto" w:fill="auto"/>
                </w:tcPr>
                <w:p w14:paraId="77192EA4" w14:textId="77777777" w:rsidR="00D207A3" w:rsidRPr="00D207A3" w:rsidRDefault="00D207A3" w:rsidP="00D207A3">
                  <w:pPr>
                    <w:numPr>
                      <w:ilvl w:val="0"/>
                      <w:numId w:val="45"/>
                    </w:numPr>
                    <w:spacing w:after="0" w:line="240" w:lineRule="auto"/>
                    <w:ind w:left="162" w:hanging="162"/>
                    <w:jc w:val="both"/>
                    <w:rPr>
                      <w:sz w:val="18"/>
                      <w:szCs w:val="18"/>
                    </w:rPr>
                  </w:pPr>
                  <w:r w:rsidRPr="00D207A3">
                    <w:rPr>
                      <w:sz w:val="18"/>
                      <w:szCs w:val="18"/>
                    </w:rPr>
                    <w:t>Collaboration with other departments</w:t>
                  </w:r>
                </w:p>
              </w:tc>
            </w:tr>
          </w:tbl>
          <w:p w14:paraId="76DCF54B" w14:textId="77777777" w:rsidR="006D4A66" w:rsidRPr="006A4345" w:rsidRDefault="006D4A66" w:rsidP="00D207A3">
            <w:pPr>
              <w:pStyle w:val="CitrusBodytext"/>
              <w:spacing w:after="0"/>
              <w:rPr>
                <w:rFonts w:ascii="Calibri" w:hAnsi="Calibri" w:cs="Calibri"/>
                <w:lang w:val="en-GB"/>
              </w:rPr>
            </w:pPr>
          </w:p>
        </w:tc>
      </w:tr>
      <w:bookmarkEnd w:id="0"/>
      <w:bookmarkEnd w:id="1"/>
    </w:tbl>
    <w:p w14:paraId="4C68A750" w14:textId="77777777" w:rsidR="006D4A66" w:rsidRPr="006A4345" w:rsidRDefault="006D4A66" w:rsidP="00885A2F">
      <w:pPr>
        <w:pStyle w:val="Heading2"/>
        <w:numPr>
          <w:ilvl w:val="0"/>
          <w:numId w:val="0"/>
        </w:numPr>
        <w:jc w:val="center"/>
      </w:pPr>
    </w:p>
    <w:sectPr w:rsidR="006D4A66" w:rsidRPr="006A4345" w:rsidSect="00CB420A">
      <w:headerReference w:type="default" r:id="rId7"/>
      <w:footerReference w:type="default" r:id="rId8"/>
      <w:pgSz w:w="16839" w:h="11907" w:orient="landscape" w:code="9"/>
      <w:pgMar w:top="1008" w:right="1170" w:bottom="100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DDE85" w14:textId="77777777" w:rsidR="00646165" w:rsidRDefault="00646165" w:rsidP="00A57094">
      <w:pPr>
        <w:spacing w:after="0" w:line="240" w:lineRule="auto"/>
      </w:pPr>
      <w:r>
        <w:separator/>
      </w:r>
    </w:p>
  </w:endnote>
  <w:endnote w:type="continuationSeparator" w:id="0">
    <w:p w14:paraId="745F82D6" w14:textId="77777777" w:rsidR="00646165" w:rsidRDefault="00646165" w:rsidP="00A57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OpenSymbol">
    <w:altName w:val="Arial Unicode MS"/>
    <w:charset w:val="01"/>
    <w:family w:val="auto"/>
    <w:pitch w:val="default"/>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81214"/>
      <w:docPartObj>
        <w:docPartGallery w:val="Page Numbers (Bottom of Page)"/>
        <w:docPartUnique/>
      </w:docPartObj>
    </w:sdtPr>
    <w:sdtEndPr/>
    <w:sdtContent>
      <w:sdt>
        <w:sdtPr>
          <w:id w:val="565050523"/>
          <w:docPartObj>
            <w:docPartGallery w:val="Page Numbers (Top of Page)"/>
            <w:docPartUnique/>
          </w:docPartObj>
        </w:sdtPr>
        <w:sdtEndPr/>
        <w:sdtContent>
          <w:p w14:paraId="13BA74DF" w14:textId="77777777" w:rsidR="00D207A3" w:rsidRDefault="00D207A3" w:rsidP="00D207A3">
            <w:pPr>
              <w:pStyle w:val="Footer"/>
              <w:jc w:val="right"/>
            </w:pPr>
            <w:r>
              <w:t xml:space="preserve">Page </w:t>
            </w:r>
            <w:r w:rsidR="00C95F8D">
              <w:rPr>
                <w:b/>
                <w:sz w:val="24"/>
                <w:szCs w:val="24"/>
              </w:rPr>
              <w:fldChar w:fldCharType="begin"/>
            </w:r>
            <w:r>
              <w:rPr>
                <w:b/>
              </w:rPr>
              <w:instrText xml:space="preserve"> PAGE </w:instrText>
            </w:r>
            <w:r w:rsidR="00C95F8D">
              <w:rPr>
                <w:b/>
                <w:sz w:val="24"/>
                <w:szCs w:val="24"/>
              </w:rPr>
              <w:fldChar w:fldCharType="separate"/>
            </w:r>
            <w:r w:rsidR="00584B4A">
              <w:rPr>
                <w:b/>
                <w:noProof/>
              </w:rPr>
              <w:t>1</w:t>
            </w:r>
            <w:r w:rsidR="00C95F8D">
              <w:rPr>
                <w:b/>
                <w:sz w:val="24"/>
                <w:szCs w:val="24"/>
              </w:rPr>
              <w:fldChar w:fldCharType="end"/>
            </w:r>
            <w:r>
              <w:t xml:space="preserve"> of </w:t>
            </w:r>
            <w:r w:rsidR="00C95F8D">
              <w:rPr>
                <w:b/>
                <w:sz w:val="24"/>
                <w:szCs w:val="24"/>
              </w:rPr>
              <w:fldChar w:fldCharType="begin"/>
            </w:r>
            <w:r>
              <w:rPr>
                <w:b/>
              </w:rPr>
              <w:instrText xml:space="preserve"> NUMPAGES  </w:instrText>
            </w:r>
            <w:r w:rsidR="00C95F8D">
              <w:rPr>
                <w:b/>
                <w:sz w:val="24"/>
                <w:szCs w:val="24"/>
              </w:rPr>
              <w:fldChar w:fldCharType="separate"/>
            </w:r>
            <w:r w:rsidR="00584B4A">
              <w:rPr>
                <w:b/>
                <w:noProof/>
              </w:rPr>
              <w:t>3</w:t>
            </w:r>
            <w:r w:rsidR="00C95F8D">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6D728" w14:textId="77777777" w:rsidR="00646165" w:rsidRDefault="00646165" w:rsidP="00A57094">
      <w:pPr>
        <w:spacing w:after="0" w:line="240" w:lineRule="auto"/>
      </w:pPr>
      <w:r>
        <w:separator/>
      </w:r>
    </w:p>
  </w:footnote>
  <w:footnote w:type="continuationSeparator" w:id="0">
    <w:p w14:paraId="2D20B796" w14:textId="77777777" w:rsidR="00646165" w:rsidRDefault="00646165" w:rsidP="00A57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9FD9D" w14:textId="77777777" w:rsidR="00A57094" w:rsidRDefault="00A57094">
    <w:pPr>
      <w:pStyle w:val="Header"/>
    </w:pPr>
    <w:r>
      <w:rPr>
        <w:noProof/>
        <w:lang w:val="en-US"/>
      </w:rPr>
      <w:drawing>
        <wp:anchor distT="0" distB="0" distL="114300" distR="114300" simplePos="0" relativeHeight="251659264" behindDoc="0" locked="0" layoutInCell="1" allowOverlap="1" wp14:anchorId="4679058A" wp14:editId="2BD65AB3">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a14="http://schemas.microsoft.com/office/drawing/2010/main"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15:restartNumberingAfterBreak="0">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5CD3059"/>
    <w:multiLevelType w:val="hybridMultilevel"/>
    <w:tmpl w:val="274A95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D0E56"/>
    <w:multiLevelType w:val="hybridMultilevel"/>
    <w:tmpl w:val="4BECEA8C"/>
    <w:lvl w:ilvl="0" w:tplc="FFFFFFFF">
      <w:start w:val="1"/>
      <w:numFmt w:val="bullet"/>
      <w:lvlText w:val=""/>
      <w:lvlJc w:val="left"/>
      <w:pPr>
        <w:ind w:left="72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3400B"/>
    <w:multiLevelType w:val="hybridMultilevel"/>
    <w:tmpl w:val="30D0ED04"/>
    <w:lvl w:ilvl="0" w:tplc="18C6DFA0">
      <w:start w:val="1"/>
      <w:numFmt w:val="bullet"/>
      <w:lvlText w:val=""/>
      <w:lvlJc w:val="left"/>
      <w:pPr>
        <w:ind w:left="360" w:hanging="360"/>
      </w:pPr>
      <w:rPr>
        <w:rFonts w:ascii="Wingdings" w:hAnsi="Wingdings" w:cs="Wingdings"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BE46CD"/>
    <w:multiLevelType w:val="hybridMultilevel"/>
    <w:tmpl w:val="AED837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D4F29"/>
    <w:multiLevelType w:val="hybridMultilevel"/>
    <w:tmpl w:val="C53E9458"/>
    <w:lvl w:ilvl="0" w:tplc="36D28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AB92679"/>
    <w:multiLevelType w:val="hybridMultilevel"/>
    <w:tmpl w:val="4B4C2F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44E40"/>
    <w:multiLevelType w:val="hybridMultilevel"/>
    <w:tmpl w:val="476ED0FC"/>
    <w:lvl w:ilvl="0" w:tplc="04090005">
      <w:start w:val="1"/>
      <w:numFmt w:val="bullet"/>
      <w:lvlText w:val=""/>
      <w:lvlJc w:val="left"/>
      <w:pPr>
        <w:ind w:left="36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C53AF5"/>
    <w:multiLevelType w:val="hybridMultilevel"/>
    <w:tmpl w:val="B13E312A"/>
    <w:lvl w:ilvl="0" w:tplc="063EFB5E">
      <w:start w:val="1"/>
      <w:numFmt w:val="bullet"/>
      <w:pStyle w:val="ECOBullets"/>
      <w:lvlText w:val=""/>
      <w:lvlJc w:val="left"/>
      <w:pPr>
        <w:ind w:left="360" w:hanging="360"/>
      </w:pPr>
      <w:rPr>
        <w:rFonts w:ascii="Wingdings" w:hAnsi="Wingdings" w:cs="Wingdings"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67753F"/>
    <w:multiLevelType w:val="hybridMultilevel"/>
    <w:tmpl w:val="95729F70"/>
    <w:lvl w:ilvl="0" w:tplc="F7AAEA8C">
      <w:start w:val="1"/>
      <w:numFmt w:val="bullet"/>
      <w:lvlText w:val=""/>
      <w:lvlJc w:val="left"/>
      <w:pPr>
        <w:ind w:left="360" w:hanging="360"/>
      </w:pPr>
      <w:rPr>
        <w:rFonts w:ascii="Wingdings" w:hAnsi="Wingdings" w:cs="Wingdings"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41159A"/>
    <w:multiLevelType w:val="hybridMultilevel"/>
    <w:tmpl w:val="DB7821E4"/>
    <w:lvl w:ilvl="0" w:tplc="8C6808BC">
      <w:start w:val="1"/>
      <w:numFmt w:val="decimal"/>
      <w:lvlText w:val="%1-"/>
      <w:lvlJc w:val="left"/>
      <w:pPr>
        <w:ind w:left="465"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A9657AA"/>
    <w:multiLevelType w:val="hybridMultilevel"/>
    <w:tmpl w:val="C944DB06"/>
    <w:lvl w:ilvl="0" w:tplc="04090005">
      <w:start w:val="1"/>
      <w:numFmt w:val="bullet"/>
      <w:lvlText w:val=""/>
      <w:lvlJc w:val="left"/>
      <w:pPr>
        <w:ind w:left="360" w:hanging="360"/>
      </w:pPr>
      <w:rPr>
        <w:rFonts w:ascii="Wingdings" w:hAnsi="Wingdings"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E674CF"/>
    <w:multiLevelType w:val="hybridMultilevel"/>
    <w:tmpl w:val="E69CAFE2"/>
    <w:lvl w:ilvl="0" w:tplc="FFFFFFFF">
      <w:start w:val="1"/>
      <w:numFmt w:val="bullet"/>
      <w:lvlText w:val=""/>
      <w:lvlJc w:val="left"/>
      <w:pPr>
        <w:ind w:left="36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836D2F"/>
    <w:multiLevelType w:val="hybridMultilevel"/>
    <w:tmpl w:val="FED4AC58"/>
    <w:lvl w:ilvl="0" w:tplc="F7AAEA8C">
      <w:start w:val="1"/>
      <w:numFmt w:val="bullet"/>
      <w:lvlText w:val=""/>
      <w:lvlJc w:val="left"/>
      <w:pPr>
        <w:ind w:left="360" w:hanging="360"/>
      </w:pPr>
      <w:rPr>
        <w:rFonts w:ascii="Wingdings" w:hAnsi="Wingdings" w:cs="Wingdings" w:hint="default"/>
        <w:color w:val="auto"/>
        <w:sz w:val="20"/>
      </w:rPr>
    </w:lvl>
    <w:lvl w:ilvl="1" w:tplc="F7AAEA8C">
      <w:start w:val="1"/>
      <w:numFmt w:val="bullet"/>
      <w:lvlText w:val=""/>
      <w:lvlJc w:val="left"/>
      <w:pPr>
        <w:ind w:left="1080" w:hanging="360"/>
      </w:pPr>
      <w:rPr>
        <w:rFonts w:ascii="Wingdings" w:hAnsi="Wingdings" w:cs="Wingdings" w:hint="default"/>
        <w:color w:val="auto"/>
        <w:sz w:val="20"/>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8003C4"/>
    <w:multiLevelType w:val="hybridMultilevel"/>
    <w:tmpl w:val="62F4BB2C"/>
    <w:lvl w:ilvl="0" w:tplc="F7AAEA8C">
      <w:start w:val="1"/>
      <w:numFmt w:val="bullet"/>
      <w:lvlText w:val=""/>
      <w:lvlJc w:val="left"/>
      <w:pPr>
        <w:ind w:left="465" w:hanging="360"/>
      </w:pPr>
      <w:rPr>
        <w:rFonts w:ascii="Wingdings" w:hAnsi="Wingdings" w:cs="Wingdings" w:hint="default"/>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A014D6D"/>
    <w:multiLevelType w:val="hybridMultilevel"/>
    <w:tmpl w:val="4274BB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E85D33"/>
    <w:multiLevelType w:val="hybridMultilevel"/>
    <w:tmpl w:val="B92A24A0"/>
    <w:lvl w:ilvl="0" w:tplc="F7AAEA8C">
      <w:start w:val="1"/>
      <w:numFmt w:val="bullet"/>
      <w:lvlText w:val=""/>
      <w:lvlJc w:val="left"/>
      <w:pPr>
        <w:ind w:left="360" w:hanging="360"/>
      </w:pPr>
      <w:rPr>
        <w:rFonts w:ascii="Wingdings" w:hAnsi="Wingdings" w:cs="Wingdings" w:hint="default"/>
        <w:color w:val="auto"/>
        <w:sz w:val="20"/>
      </w:rPr>
    </w:lvl>
    <w:lvl w:ilvl="1" w:tplc="18C6DFA0">
      <w:numFmt w:val="bullet"/>
      <w:lvlText w:val="-"/>
      <w:lvlJc w:val="left"/>
      <w:pPr>
        <w:ind w:left="1080" w:hanging="360"/>
      </w:pPr>
      <w:rPr>
        <w:rFonts w:ascii="Sakkal Majalla" w:eastAsia="Calibri" w:hAnsi="Sakkal Majalla" w:cs="Sakkal Majalla" w:hint="default"/>
        <w:color w:val="auto"/>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23" w15:restartNumberingAfterBreak="0">
    <w:nsid w:val="4D53365F"/>
    <w:multiLevelType w:val="hybridMultilevel"/>
    <w:tmpl w:val="57B054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333A1"/>
    <w:multiLevelType w:val="hybridMultilevel"/>
    <w:tmpl w:val="B24A6DE6"/>
    <w:lvl w:ilvl="0" w:tplc="F7AAEA8C">
      <w:start w:val="1"/>
      <w:numFmt w:val="bullet"/>
      <w:lvlText w:val=""/>
      <w:lvlJc w:val="left"/>
      <w:pPr>
        <w:ind w:left="360" w:hanging="360"/>
      </w:pPr>
      <w:rPr>
        <w:rFonts w:ascii="Wingdings" w:hAnsi="Wingdings" w:cs="Wingdings"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4D1601"/>
    <w:multiLevelType w:val="hybridMultilevel"/>
    <w:tmpl w:val="80A60332"/>
    <w:lvl w:ilvl="0" w:tplc="757E058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4D24BE1"/>
    <w:multiLevelType w:val="hybridMultilevel"/>
    <w:tmpl w:val="6CD4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EF223D"/>
    <w:multiLevelType w:val="hybridMultilevel"/>
    <w:tmpl w:val="8CA4F20C"/>
    <w:lvl w:ilvl="0" w:tplc="60AE5482">
      <w:start w:val="1"/>
      <w:numFmt w:val="decimal"/>
      <w:lvlText w:val="%1-"/>
      <w:lvlJc w:val="left"/>
      <w:pPr>
        <w:ind w:left="465" w:hanging="360"/>
      </w:pPr>
      <w:rPr>
        <w:rFonts w:cs="Times New Roman" w:hint="default"/>
      </w:rPr>
    </w:lvl>
    <w:lvl w:ilvl="1" w:tplc="04090019" w:tentative="1">
      <w:start w:val="1"/>
      <w:numFmt w:val="lowerLetter"/>
      <w:lvlText w:val="%2."/>
      <w:lvlJc w:val="left"/>
      <w:pPr>
        <w:ind w:left="1185" w:hanging="360"/>
      </w:pPr>
      <w:rPr>
        <w:rFonts w:cs="Times New Roman"/>
      </w:rPr>
    </w:lvl>
    <w:lvl w:ilvl="2" w:tplc="0409001B" w:tentative="1">
      <w:start w:val="1"/>
      <w:numFmt w:val="lowerRoman"/>
      <w:lvlText w:val="%3."/>
      <w:lvlJc w:val="right"/>
      <w:pPr>
        <w:ind w:left="1905" w:hanging="180"/>
      </w:pPr>
      <w:rPr>
        <w:rFonts w:cs="Times New Roman"/>
      </w:rPr>
    </w:lvl>
    <w:lvl w:ilvl="3" w:tplc="0409000F" w:tentative="1">
      <w:start w:val="1"/>
      <w:numFmt w:val="decimal"/>
      <w:lvlText w:val="%4."/>
      <w:lvlJc w:val="left"/>
      <w:pPr>
        <w:ind w:left="2625" w:hanging="360"/>
      </w:pPr>
      <w:rPr>
        <w:rFonts w:cs="Times New Roman"/>
      </w:rPr>
    </w:lvl>
    <w:lvl w:ilvl="4" w:tplc="04090019" w:tentative="1">
      <w:start w:val="1"/>
      <w:numFmt w:val="lowerLetter"/>
      <w:lvlText w:val="%5."/>
      <w:lvlJc w:val="left"/>
      <w:pPr>
        <w:ind w:left="3345" w:hanging="360"/>
      </w:pPr>
      <w:rPr>
        <w:rFonts w:cs="Times New Roman"/>
      </w:rPr>
    </w:lvl>
    <w:lvl w:ilvl="5" w:tplc="0409001B" w:tentative="1">
      <w:start w:val="1"/>
      <w:numFmt w:val="lowerRoman"/>
      <w:lvlText w:val="%6."/>
      <w:lvlJc w:val="right"/>
      <w:pPr>
        <w:ind w:left="4065" w:hanging="180"/>
      </w:pPr>
      <w:rPr>
        <w:rFonts w:cs="Times New Roman"/>
      </w:rPr>
    </w:lvl>
    <w:lvl w:ilvl="6" w:tplc="0409000F" w:tentative="1">
      <w:start w:val="1"/>
      <w:numFmt w:val="decimal"/>
      <w:lvlText w:val="%7."/>
      <w:lvlJc w:val="left"/>
      <w:pPr>
        <w:ind w:left="4785" w:hanging="360"/>
      </w:pPr>
      <w:rPr>
        <w:rFonts w:cs="Times New Roman"/>
      </w:rPr>
    </w:lvl>
    <w:lvl w:ilvl="7" w:tplc="04090019" w:tentative="1">
      <w:start w:val="1"/>
      <w:numFmt w:val="lowerLetter"/>
      <w:lvlText w:val="%8."/>
      <w:lvlJc w:val="left"/>
      <w:pPr>
        <w:ind w:left="5505" w:hanging="360"/>
      </w:pPr>
      <w:rPr>
        <w:rFonts w:cs="Times New Roman"/>
      </w:rPr>
    </w:lvl>
    <w:lvl w:ilvl="8" w:tplc="0409001B" w:tentative="1">
      <w:start w:val="1"/>
      <w:numFmt w:val="lowerRoman"/>
      <w:lvlText w:val="%9."/>
      <w:lvlJc w:val="right"/>
      <w:pPr>
        <w:ind w:left="6225" w:hanging="180"/>
      </w:pPr>
      <w:rPr>
        <w:rFonts w:cs="Times New Roman"/>
      </w:rPr>
    </w:lvl>
  </w:abstractNum>
  <w:abstractNum w:abstractNumId="28" w15:restartNumberingAfterBreak="0">
    <w:nsid w:val="587D0C10"/>
    <w:multiLevelType w:val="hybridMultilevel"/>
    <w:tmpl w:val="E6B41618"/>
    <w:lvl w:ilvl="0" w:tplc="18C6DFA0">
      <w:numFmt w:val="bullet"/>
      <w:lvlText w:val="-"/>
      <w:lvlJc w:val="left"/>
      <w:pPr>
        <w:ind w:left="720" w:hanging="360"/>
      </w:pPr>
      <w:rPr>
        <w:rFonts w:ascii="Sakkal Majalla" w:eastAsia="Calibri" w:hAnsi="Sakkal Majalla" w:cs="Sakkal Majalla"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97F20"/>
    <w:multiLevelType w:val="hybridMultilevel"/>
    <w:tmpl w:val="AB988A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E560B"/>
    <w:multiLevelType w:val="hybridMultilevel"/>
    <w:tmpl w:val="46E4219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994766"/>
    <w:multiLevelType w:val="hybridMultilevel"/>
    <w:tmpl w:val="CA3AAF2C"/>
    <w:lvl w:ilvl="0" w:tplc="75CCA8AE">
      <w:start w:val="1"/>
      <w:numFmt w:val="bullet"/>
      <w:lvlText w:val=""/>
      <w:lvlJc w:val="left"/>
      <w:pPr>
        <w:ind w:left="720" w:hanging="360"/>
      </w:pPr>
      <w:rPr>
        <w:rFonts w:ascii="Symbol" w:hAnsi="Symbol"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color w:val="auto"/>
        <w:sz w:val="2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C05FC"/>
    <w:multiLevelType w:val="hybridMultilevel"/>
    <w:tmpl w:val="614AAC54"/>
    <w:lvl w:ilvl="0" w:tplc="820C6A24">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40F69"/>
    <w:multiLevelType w:val="hybridMultilevel"/>
    <w:tmpl w:val="C9D0E192"/>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C00395"/>
    <w:multiLevelType w:val="hybridMultilevel"/>
    <w:tmpl w:val="58AA0910"/>
    <w:lvl w:ilvl="0" w:tplc="04090005">
      <w:start w:val="1"/>
      <w:numFmt w:val="bullet"/>
      <w:pStyle w:val="Bullet"/>
      <w:lvlText w:val=""/>
      <w:lvlJc w:val="left"/>
      <w:pPr>
        <w:ind w:left="360" w:hanging="360"/>
      </w:pPr>
      <w:rPr>
        <w:rFonts w:ascii="Wingdings" w:hAnsi="Wingdings" w:cs="Wingdings" w:hint="default"/>
        <w:color w:val="auto"/>
        <w:sz w:val="20"/>
      </w:rPr>
    </w:lvl>
    <w:lvl w:ilvl="1" w:tplc="04090019">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895750"/>
    <w:multiLevelType w:val="hybridMultilevel"/>
    <w:tmpl w:val="BA8C3F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B3FF1"/>
    <w:multiLevelType w:val="hybridMultilevel"/>
    <w:tmpl w:val="8DB604F6"/>
    <w:lvl w:ilvl="0" w:tplc="5A1AED8A">
      <w:start w:val="1"/>
      <w:numFmt w:val="bullet"/>
      <w:lvlText w:val="-"/>
      <w:lvlJc w:val="left"/>
      <w:pPr>
        <w:ind w:left="360" w:hanging="360"/>
      </w:pPr>
      <w:rPr>
        <w:rFonts w:ascii="Calibri" w:eastAsia="Calibri" w:hAnsi="Calibri" w:cs="Calibri"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65066D"/>
    <w:multiLevelType w:val="hybridMultilevel"/>
    <w:tmpl w:val="8D022270"/>
    <w:lvl w:ilvl="0" w:tplc="1BCA6BD4">
      <w:start w:val="1"/>
      <w:numFmt w:val="bullet"/>
      <w:pStyle w:val="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C30ADE"/>
    <w:multiLevelType w:val="hybridMultilevel"/>
    <w:tmpl w:val="972AA63A"/>
    <w:lvl w:ilvl="0" w:tplc="33C462F4">
      <w:start w:val="1"/>
      <w:numFmt w:val="bullet"/>
      <w:lvlText w:val=""/>
      <w:lvlJc w:val="left"/>
      <w:pPr>
        <w:ind w:left="216" w:hanging="216"/>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2AD3235"/>
    <w:multiLevelType w:val="hybridMultilevel"/>
    <w:tmpl w:val="175EE77A"/>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000595"/>
    <w:multiLevelType w:val="hybridMultilevel"/>
    <w:tmpl w:val="EA10F164"/>
    <w:lvl w:ilvl="0" w:tplc="FFFFFFFF">
      <w:start w:val="1"/>
      <w:numFmt w:val="bullet"/>
      <w:pStyle w:val="Lis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1174A5"/>
    <w:multiLevelType w:val="hybridMultilevel"/>
    <w:tmpl w:val="BA14249C"/>
    <w:lvl w:ilvl="0" w:tplc="CEBA629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37"/>
  </w:num>
  <w:num w:numId="3">
    <w:abstractNumId w:val="34"/>
  </w:num>
  <w:num w:numId="4">
    <w:abstractNumId w:val="13"/>
  </w:num>
  <w:num w:numId="5">
    <w:abstractNumId w:val="39"/>
  </w:num>
  <w:num w:numId="6">
    <w:abstractNumId w:val="1"/>
  </w:num>
  <w:num w:numId="7">
    <w:abstractNumId w:val="2"/>
  </w:num>
  <w:num w:numId="8">
    <w:abstractNumId w:val="41"/>
  </w:num>
  <w:num w:numId="9">
    <w:abstractNumId w:val="10"/>
  </w:num>
  <w:num w:numId="10">
    <w:abstractNumId w:val="3"/>
    <w:lvlOverride w:ilvl="0">
      <w:lvl w:ilvl="0">
        <w:start w:val="1"/>
        <w:numFmt w:val="decimal"/>
        <w:lvlText w:val="%1."/>
        <w:lvlJc w:val="left"/>
        <w:pPr>
          <w:ind w:left="737" w:hanging="737"/>
        </w:pPr>
        <w:rPr>
          <w:rFonts w:hint="default"/>
          <w:b/>
          <w:color w:val="auto"/>
          <w:sz w:val="26"/>
          <w:szCs w:val="26"/>
        </w:rPr>
      </w:lvl>
    </w:lvlOverride>
    <w:lvlOverride w:ilvl="1">
      <w:lvl w:ilvl="1">
        <w:start w:val="1"/>
        <w:numFmt w:val="decimal"/>
        <w:lvlText w:val="%1.%2"/>
        <w:lvlJc w:val="left"/>
        <w:pPr>
          <w:ind w:left="510" w:hanging="510"/>
        </w:pPr>
        <w:rPr>
          <w:rFonts w:hint="default"/>
        </w:rPr>
      </w:lvl>
    </w:lvlOverride>
    <w:lvlOverride w:ilvl="2">
      <w:lvl w:ilvl="2">
        <w:start w:val="1"/>
        <w:numFmt w:val="decimal"/>
        <w:lvlText w:val="%1.%2.%3"/>
        <w:lvlJc w:val="right"/>
        <w:pPr>
          <w:ind w:left="1701" w:hanging="51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11">
    <w:abstractNumId w:val="4"/>
  </w:num>
  <w:num w:numId="12">
    <w:abstractNumId w:val="0"/>
  </w:num>
  <w:num w:numId="13">
    <w:abstractNumId w:val="35"/>
  </w:num>
  <w:num w:numId="14">
    <w:abstractNumId w:val="29"/>
  </w:num>
  <w:num w:numId="15">
    <w:abstractNumId w:val="26"/>
  </w:num>
  <w:num w:numId="1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0"/>
  </w:num>
  <w:num w:numId="19">
    <w:abstractNumId w:val="5"/>
  </w:num>
  <w:num w:numId="20">
    <w:abstractNumId w:val="40"/>
  </w:num>
  <w:num w:numId="21">
    <w:abstractNumId w:val="28"/>
  </w:num>
  <w:num w:numId="22">
    <w:abstractNumId w:val="12"/>
  </w:num>
  <w:num w:numId="23">
    <w:abstractNumId w:val="18"/>
  </w:num>
  <w:num w:numId="24">
    <w:abstractNumId w:val="36"/>
  </w:num>
  <w:num w:numId="25">
    <w:abstractNumId w:val="16"/>
  </w:num>
  <w:num w:numId="26">
    <w:abstractNumId w:val="6"/>
  </w:num>
  <w:num w:numId="27">
    <w:abstractNumId w:val="31"/>
  </w:num>
  <w:num w:numId="28">
    <w:abstractNumId w:val="33"/>
  </w:num>
  <w:num w:numId="29">
    <w:abstractNumId w:val="25"/>
  </w:num>
  <w:num w:numId="30">
    <w:abstractNumId w:val="27"/>
  </w:num>
  <w:num w:numId="31">
    <w:abstractNumId w:val="15"/>
  </w:num>
  <w:num w:numId="32">
    <w:abstractNumId w:val="9"/>
  </w:num>
  <w:num w:numId="33">
    <w:abstractNumId w:val="23"/>
  </w:num>
  <w:num w:numId="34">
    <w:abstractNumId w:val="38"/>
  </w:num>
  <w:num w:numId="35">
    <w:abstractNumId w:val="17"/>
  </w:num>
  <w:num w:numId="36">
    <w:abstractNumId w:val="3"/>
  </w:num>
  <w:num w:numId="37">
    <w:abstractNumId w:val="30"/>
  </w:num>
  <w:num w:numId="38">
    <w:abstractNumId w:val="19"/>
  </w:num>
  <w:num w:numId="39">
    <w:abstractNumId w:val="32"/>
  </w:num>
  <w:num w:numId="40">
    <w:abstractNumId w:val="24"/>
  </w:num>
  <w:num w:numId="41">
    <w:abstractNumId w:val="14"/>
  </w:num>
  <w:num w:numId="42">
    <w:abstractNumId w:val="42"/>
  </w:num>
  <w:num w:numId="43">
    <w:abstractNumId w:val="21"/>
  </w:num>
  <w:num w:numId="44">
    <w:abstractNumId w:val="8"/>
  </w:num>
  <w:num w:numId="45">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7094"/>
    <w:rsid w:val="00040AC4"/>
    <w:rsid w:val="000716B0"/>
    <w:rsid w:val="00097755"/>
    <w:rsid w:val="00142901"/>
    <w:rsid w:val="0014615C"/>
    <w:rsid w:val="0016082A"/>
    <w:rsid w:val="00181B3D"/>
    <w:rsid w:val="001D49BC"/>
    <w:rsid w:val="001E31B8"/>
    <w:rsid w:val="001F5A8B"/>
    <w:rsid w:val="002B7206"/>
    <w:rsid w:val="002C40FB"/>
    <w:rsid w:val="00306711"/>
    <w:rsid w:val="003C1340"/>
    <w:rsid w:val="00411487"/>
    <w:rsid w:val="00446529"/>
    <w:rsid w:val="00450F75"/>
    <w:rsid w:val="004714EC"/>
    <w:rsid w:val="0047698A"/>
    <w:rsid w:val="004C4DAF"/>
    <w:rsid w:val="00533C75"/>
    <w:rsid w:val="005348F6"/>
    <w:rsid w:val="005362EB"/>
    <w:rsid w:val="00584B4A"/>
    <w:rsid w:val="00632CB2"/>
    <w:rsid w:val="00646165"/>
    <w:rsid w:val="006A4043"/>
    <w:rsid w:val="006A4345"/>
    <w:rsid w:val="006D4A66"/>
    <w:rsid w:val="00717475"/>
    <w:rsid w:val="0073490D"/>
    <w:rsid w:val="00740DDA"/>
    <w:rsid w:val="0076565F"/>
    <w:rsid w:val="007C652A"/>
    <w:rsid w:val="00826C51"/>
    <w:rsid w:val="00852636"/>
    <w:rsid w:val="00853321"/>
    <w:rsid w:val="008611EB"/>
    <w:rsid w:val="00867FCB"/>
    <w:rsid w:val="00885A2F"/>
    <w:rsid w:val="00923AD2"/>
    <w:rsid w:val="00951CB8"/>
    <w:rsid w:val="00964EA9"/>
    <w:rsid w:val="009B5010"/>
    <w:rsid w:val="009C5870"/>
    <w:rsid w:val="00A214A2"/>
    <w:rsid w:val="00A57094"/>
    <w:rsid w:val="00A7474F"/>
    <w:rsid w:val="00B0053A"/>
    <w:rsid w:val="00BB29BE"/>
    <w:rsid w:val="00BF75CE"/>
    <w:rsid w:val="00C02899"/>
    <w:rsid w:val="00C52307"/>
    <w:rsid w:val="00C63F35"/>
    <w:rsid w:val="00C95F8D"/>
    <w:rsid w:val="00CB420A"/>
    <w:rsid w:val="00CB442E"/>
    <w:rsid w:val="00D207A3"/>
    <w:rsid w:val="00D6488C"/>
    <w:rsid w:val="00DB480B"/>
    <w:rsid w:val="00E0301F"/>
    <w:rsid w:val="00EB0B24"/>
    <w:rsid w:val="00F41610"/>
    <w:rsid w:val="00F60972"/>
    <w:rsid w:val="00F63014"/>
    <w:rsid w:val="00F677FB"/>
    <w:rsid w:val="00F80B5B"/>
    <w:rsid w:val="00F80BFE"/>
    <w:rsid w:val="00FE0F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D3929"/>
  <w15:docId w15:val="{74706DDD-3909-41BF-8522-D34D4C6FF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uiPriority w:val="9"/>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iPriority w:val="9"/>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iPriority w:val="9"/>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iPriority w:val="9"/>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iPriority w:val="9"/>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iPriority w:val="9"/>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iPriority w:val="9"/>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uiPriority w:val="9"/>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Borders>
        <w:top w:val="single" w:sz="8" w:space="0" w:color="602320"/>
        <w:bottom w:val="single" w:sz="8" w:space="0" w:color="602320"/>
      </w:tblBorders>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36"/>
      </w:numPr>
    </w:pPr>
  </w:style>
  <w:style w:type="numbering" w:customStyle="1" w:styleId="StyleBulleted">
    <w:name w:val="Style Bulleted"/>
    <w:basedOn w:val="NoList"/>
    <w:rsid w:val="00FE0F00"/>
    <w:pPr>
      <w:numPr>
        <w:numId w:val="11"/>
      </w:numPr>
    </w:pPr>
  </w:style>
  <w:style w:type="paragraph" w:styleId="ListBullet4">
    <w:name w:val="List Bullet 4"/>
    <w:basedOn w:val="Normal"/>
    <w:autoRedefine/>
    <w:rsid w:val="00FE0F00"/>
    <w:pPr>
      <w:numPr>
        <w:numId w:val="12"/>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Hazim Kitt</dc:creator>
  <cp:lastModifiedBy>Seif Fayez</cp:lastModifiedBy>
  <cp:revision>6</cp:revision>
  <dcterms:created xsi:type="dcterms:W3CDTF">2020-03-22T11:27:00Z</dcterms:created>
  <dcterms:modified xsi:type="dcterms:W3CDTF">2020-03-30T11:45:00Z</dcterms:modified>
</cp:coreProperties>
</file>